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b/>
          <w:bCs/>
          <w:sz w:val="36"/>
          <w:szCs w:val="36"/>
          <w:lang w:val="en-US" w:eastAsia="zh-CN"/>
        </w:rPr>
      </w:pPr>
      <w:r>
        <w:rPr>
          <w:rFonts w:hint="eastAsia"/>
          <w:b/>
          <w:bCs/>
          <w:sz w:val="36"/>
          <w:szCs w:val="36"/>
          <w:lang w:val="en-US" w:eastAsia="zh-CN"/>
        </w:rPr>
        <w:t>学院中华经典诵写讲大赛方案</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为贯彻落实党的二十大精神，服务教育强国、文化强国建设，加大国家通用语言文字推广力度，传承发展中华优秀语言文化，落实全国青少年读书行动，深化“典耀中华”主题读书，根据《安徽省语言文字工作委员会 安徽省教育厅关于组织参加第六届中华经典诵写讲大赛的通知》要求，学院制定了本次比赛方案，具体如下：</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2" w:firstLineChars="200"/>
        <w:textAlignment w:val="auto"/>
        <w:rPr>
          <w:rFonts w:hint="default" w:ascii="仿宋_GB2312" w:eastAsia="仿宋_GB2312"/>
          <w:b/>
          <w:bCs w:val="0"/>
          <w:sz w:val="28"/>
          <w:szCs w:val="28"/>
          <w:lang w:val="en-US" w:eastAsia="zh-CN"/>
        </w:rPr>
      </w:pPr>
      <w:r>
        <w:rPr>
          <w:rFonts w:hint="eastAsia" w:ascii="仿宋_GB2312" w:eastAsia="仿宋_GB2312"/>
          <w:b/>
          <w:bCs w:val="0"/>
          <w:sz w:val="28"/>
          <w:szCs w:val="28"/>
          <w:lang w:val="en-US" w:eastAsia="zh-CN"/>
        </w:rPr>
        <w:t>一</w:t>
      </w:r>
      <w:r>
        <w:rPr>
          <w:rFonts w:hint="default" w:ascii="仿宋_GB2312" w:eastAsia="仿宋_GB2312"/>
          <w:b/>
          <w:bCs w:val="0"/>
          <w:sz w:val="28"/>
          <w:szCs w:val="28"/>
          <w:lang w:val="en-US" w:eastAsia="zh-CN"/>
        </w:rPr>
        <w:t>、</w:t>
      </w:r>
      <w:r>
        <w:rPr>
          <w:rFonts w:hint="eastAsia" w:ascii="仿宋_GB2312" w:eastAsia="仿宋_GB2312"/>
          <w:b/>
          <w:bCs w:val="0"/>
          <w:sz w:val="28"/>
          <w:szCs w:val="28"/>
          <w:lang w:val="en-US" w:eastAsia="zh-CN"/>
        </w:rPr>
        <w:t>赛项分类及参赛对象</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本次比赛包括“诵读中国”经典诵读大赛（诵读大赛）和“笔墨中国”汉字书写大赛（简称书写大赛），</w:t>
      </w:r>
      <w:r>
        <w:rPr>
          <w:rFonts w:hint="default" w:ascii="仿宋_GB2312" w:eastAsia="仿宋_GB2312"/>
          <w:b w:val="0"/>
          <w:bCs/>
          <w:sz w:val="28"/>
          <w:szCs w:val="28"/>
          <w:lang w:val="en-US" w:eastAsia="zh-CN"/>
        </w:rPr>
        <w:t>本校</w:t>
      </w:r>
      <w:r>
        <w:rPr>
          <w:rFonts w:hint="eastAsia" w:ascii="仿宋_GB2312" w:eastAsia="仿宋_GB2312"/>
          <w:b w:val="0"/>
          <w:bCs/>
          <w:sz w:val="28"/>
          <w:szCs w:val="28"/>
          <w:lang w:val="en-US" w:eastAsia="zh-CN"/>
        </w:rPr>
        <w:t>在职教师和</w:t>
      </w:r>
      <w:r>
        <w:rPr>
          <w:rFonts w:hint="default" w:ascii="仿宋_GB2312" w:eastAsia="仿宋_GB2312"/>
          <w:b w:val="0"/>
          <w:bCs/>
          <w:sz w:val="28"/>
          <w:szCs w:val="28"/>
          <w:lang w:val="en-US" w:eastAsia="zh-CN"/>
        </w:rPr>
        <w:t>在校生</w:t>
      </w:r>
      <w:r>
        <w:rPr>
          <w:rFonts w:hint="eastAsia" w:ascii="仿宋_GB2312" w:eastAsia="仿宋_GB2312"/>
          <w:b w:val="0"/>
          <w:bCs/>
          <w:sz w:val="28"/>
          <w:szCs w:val="28"/>
          <w:lang w:val="en-US" w:eastAsia="zh-CN"/>
        </w:rPr>
        <w:t>均可申报作品参赛</w:t>
      </w:r>
      <w:r>
        <w:rPr>
          <w:rFonts w:hint="default" w:ascii="仿宋_GB2312" w:eastAsia="仿宋_GB2312"/>
          <w:b w:val="0"/>
          <w:bCs/>
          <w:sz w:val="28"/>
          <w:szCs w:val="28"/>
          <w:lang w:val="en-US" w:eastAsia="zh-CN"/>
        </w:rPr>
        <w:t>，</w:t>
      </w:r>
      <w:r>
        <w:rPr>
          <w:rFonts w:hint="eastAsia" w:ascii="仿宋_GB2312" w:eastAsia="仿宋_GB2312"/>
          <w:b w:val="0"/>
          <w:bCs/>
          <w:sz w:val="28"/>
          <w:szCs w:val="28"/>
          <w:lang w:val="en-US" w:eastAsia="zh-CN"/>
        </w:rPr>
        <w:t>可</w:t>
      </w:r>
      <w:r>
        <w:rPr>
          <w:rFonts w:hint="default" w:ascii="仿宋_GB2312" w:eastAsia="仿宋_GB2312"/>
          <w:b w:val="0"/>
          <w:bCs/>
          <w:sz w:val="28"/>
          <w:szCs w:val="28"/>
          <w:lang w:val="en-US" w:eastAsia="zh-CN"/>
        </w:rPr>
        <w:t>以</w:t>
      </w:r>
      <w:r>
        <w:rPr>
          <w:rFonts w:hint="eastAsia" w:ascii="仿宋_GB2312" w:eastAsia="仿宋_GB2312"/>
          <w:b w:val="0"/>
          <w:bCs/>
          <w:sz w:val="28"/>
          <w:szCs w:val="28"/>
          <w:lang w:val="en-US" w:eastAsia="zh-CN"/>
        </w:rPr>
        <w:t>个人或</w:t>
      </w:r>
      <w:r>
        <w:rPr>
          <w:rFonts w:hint="default" w:ascii="仿宋_GB2312" w:eastAsia="仿宋_GB2312"/>
          <w:b w:val="0"/>
          <w:bCs/>
          <w:sz w:val="28"/>
          <w:szCs w:val="28"/>
          <w:lang w:val="en-US" w:eastAsia="zh-CN"/>
        </w:rPr>
        <w:t>团队形式参加，</w:t>
      </w:r>
      <w:r>
        <w:rPr>
          <w:rFonts w:hint="eastAsia" w:ascii="仿宋_GB2312" w:eastAsia="仿宋_GB2312"/>
          <w:b w:val="0"/>
          <w:bCs/>
          <w:sz w:val="28"/>
          <w:szCs w:val="28"/>
          <w:lang w:val="en-US" w:eastAsia="zh-CN"/>
        </w:rPr>
        <w:t>学生赛</w:t>
      </w:r>
      <w:r>
        <w:rPr>
          <w:rFonts w:hint="default" w:ascii="仿宋_GB2312" w:eastAsia="仿宋_GB2312"/>
          <w:b w:val="0"/>
          <w:bCs/>
          <w:sz w:val="28"/>
          <w:szCs w:val="28"/>
          <w:lang w:val="en-US" w:eastAsia="zh-CN"/>
        </w:rPr>
        <w:t>要求明确指导教师。</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2" w:firstLineChars="200"/>
        <w:textAlignment w:val="auto"/>
        <w:rPr>
          <w:rFonts w:hint="default" w:ascii="仿宋_GB2312" w:eastAsia="仿宋_GB2312"/>
          <w:b/>
          <w:bCs w:val="0"/>
          <w:sz w:val="28"/>
          <w:szCs w:val="28"/>
          <w:lang w:val="en-US" w:eastAsia="zh-CN"/>
        </w:rPr>
      </w:pPr>
      <w:r>
        <w:rPr>
          <w:rFonts w:hint="eastAsia" w:ascii="仿宋_GB2312" w:eastAsia="仿宋_GB2312"/>
          <w:b/>
          <w:bCs w:val="0"/>
          <w:sz w:val="28"/>
          <w:szCs w:val="28"/>
          <w:lang w:val="en-US" w:eastAsia="zh-CN"/>
        </w:rPr>
        <w:t>二、比赛要求</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（一）诵读大赛</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1.内容要求</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default" w:ascii="仿宋_GB2312" w:hAnsi="宋体" w:eastAsia="仿宋_GB2312" w:cs="宋体"/>
          <w:b w:val="0"/>
          <w:bCs/>
          <w:kern w:val="0"/>
          <w:sz w:val="28"/>
          <w:szCs w:val="28"/>
          <w:lang w:val="en-US" w:eastAsia="zh-CN" w:bidi="ar-SA"/>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 200 字的过渡语（计入总时长）。改编、网络以及自创文本不在征集之列。</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2.形式要求</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初赛与复赛：视频遴选方式。诵读作品以视频报送方式进行，作品时长控制在5分钟以内(含自我介绍)，视频格式为MP4格式，画面质量要求为1080P，像素720*1280横屏拍摄。视频命名格式为：姓名+班级+作品名称。</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决赛：现场比赛方式；每组可个人参赛，也可多人（不超过4人）组成团队参赛，团队参赛过程中人员不得替换、增加，不得跨组参赛，每件作品指导教师不超过1人。参赛者可自备配乐或PPT、动画展示、旁白、舞台动作等手段融合展现诵读内容。</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3.赛程安排</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诵读比赛分为初赛、复赛和决赛。初赛由二级学院自行组织，并于5月20日前完成。经过初赛，各二级学院应推荐不少于10项作品参加复赛。复赛由学院组织评委对作品进行评审，确定入围决赛的参赛作品，2024年5月24日前完成。决赛5月底完成，具体时间地点另行通知。</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4.材料提交</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比赛材料由二级学院统一提交至团委邮箱（tw@ahdy.edu.cn），材料包含初赛作品信息表（含推荐复赛名单）和参赛视频,邮件主题为“二级学院+诵读大赛材料”。</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（二）书写大赛</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1.</w:t>
      </w:r>
      <w:r>
        <w:rPr>
          <w:rFonts w:hint="default" w:ascii="仿宋_GB2312" w:hAnsi="宋体" w:eastAsia="仿宋_GB2312" w:cs="宋体"/>
          <w:b w:val="0"/>
          <w:bCs/>
          <w:kern w:val="0"/>
          <w:sz w:val="28"/>
          <w:szCs w:val="28"/>
          <w:lang w:val="en-US" w:eastAsia="zh-CN" w:bidi="ar-SA"/>
        </w:rPr>
        <w:t>内容要求</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default" w:ascii="仿宋_GB2312" w:hAnsi="宋体" w:eastAsia="仿宋_GB2312" w:cs="宋体"/>
          <w:b w:val="0"/>
          <w:bCs/>
          <w:kern w:val="0"/>
          <w:sz w:val="28"/>
          <w:szCs w:val="28"/>
          <w:lang w:val="en-US" w:eastAsia="zh-CN" w:bidi="ar-SA"/>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default" w:ascii="仿宋_GB2312" w:hAnsi="宋体" w:eastAsia="仿宋_GB2312" w:cs="宋体"/>
          <w:b w:val="0"/>
          <w:bCs/>
          <w:kern w:val="0"/>
          <w:sz w:val="28"/>
          <w:szCs w:val="28"/>
          <w:lang w:val="en-US" w:eastAsia="zh-CN" w:bidi="ar-SA"/>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2.形式要求</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default" w:ascii="仿宋_GB2312" w:hAnsi="宋体" w:eastAsia="仿宋_GB2312" w:cs="宋体"/>
          <w:b w:val="0"/>
          <w:bCs/>
          <w:kern w:val="0"/>
          <w:sz w:val="28"/>
          <w:szCs w:val="28"/>
          <w:lang w:val="en-US" w:eastAsia="zh-CN" w:bidi="ar-SA"/>
        </w:rPr>
        <w:t>参赛作品应为 2024 年新创作的作品，由参赛者独立完成。</w:t>
      </w:r>
    </w:p>
    <w:p>
      <w:pPr>
        <w:spacing w:line="240" w:lineRule="auto"/>
        <w:ind w:firstLine="600"/>
        <w:jc w:val="left"/>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初赛与复赛：作品遴选方式。</w:t>
      </w:r>
      <w:r>
        <w:rPr>
          <w:rFonts w:hint="default" w:ascii="仿宋_GB2312" w:hAnsi="宋体" w:eastAsia="仿宋_GB2312" w:cs="宋体"/>
          <w:b w:val="0"/>
          <w:bCs/>
          <w:kern w:val="0"/>
          <w:sz w:val="28"/>
          <w:szCs w:val="28"/>
          <w:lang w:val="en-US" w:eastAsia="zh-CN" w:bidi="ar-SA"/>
        </w:rPr>
        <w:t>硬笔</w:t>
      </w:r>
      <w:r>
        <w:rPr>
          <w:rFonts w:hint="eastAsia" w:ascii="仿宋_GB2312" w:hAnsi="宋体" w:eastAsia="仿宋_GB2312" w:cs="宋体"/>
          <w:b w:val="0"/>
          <w:bCs/>
          <w:kern w:val="0"/>
          <w:sz w:val="28"/>
          <w:szCs w:val="28"/>
          <w:lang w:val="en-US" w:eastAsia="zh-CN" w:bidi="ar-SA"/>
        </w:rPr>
        <w:t>作品</w:t>
      </w:r>
      <w:r>
        <w:rPr>
          <w:rFonts w:hint="default" w:ascii="仿宋_GB2312" w:hAnsi="宋体" w:eastAsia="仿宋_GB2312" w:cs="宋体"/>
          <w:b w:val="0"/>
          <w:bCs/>
          <w:kern w:val="0"/>
          <w:sz w:val="28"/>
          <w:szCs w:val="28"/>
          <w:lang w:val="en-US" w:eastAsia="zh-CN" w:bidi="ar-SA"/>
        </w:rPr>
        <w:t>可使用中性笔、钢笔、秀丽笔。硬笔类作品用纸规格不超过 A3 纸大小（29.7cm×42cm以内）。毛笔类作品</w:t>
      </w:r>
      <w:r>
        <w:rPr>
          <w:rFonts w:hint="eastAsia" w:ascii="仿宋_GB2312" w:hAnsi="宋体" w:eastAsia="仿宋_GB2312" w:cs="宋体"/>
          <w:b w:val="0"/>
          <w:bCs/>
          <w:kern w:val="0"/>
          <w:sz w:val="28"/>
          <w:szCs w:val="28"/>
          <w:lang w:val="en-US" w:eastAsia="zh-CN" w:bidi="ar-SA"/>
        </w:rPr>
        <w:t>字数不少于10个</w:t>
      </w:r>
      <w:r>
        <w:rPr>
          <w:rFonts w:hint="default" w:ascii="仿宋_GB2312" w:hAnsi="宋体" w:eastAsia="仿宋_GB2312" w:cs="宋体"/>
          <w:b w:val="0"/>
          <w:bCs/>
          <w:kern w:val="0"/>
          <w:sz w:val="28"/>
          <w:szCs w:val="28"/>
          <w:lang w:val="en-US" w:eastAsia="zh-CN" w:bidi="ar-SA"/>
        </w:rPr>
        <w:t>，不得托裱。手卷、册页等形式不在参赛范围之内。</w:t>
      </w:r>
    </w:p>
    <w:p>
      <w:pPr>
        <w:spacing w:line="240" w:lineRule="auto"/>
        <w:ind w:firstLine="600"/>
        <w:jc w:val="left"/>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决赛：现场比赛方式。现场出题，参赛选手根据题目现场完成作品书写，纸张、墨汁由学院统一提供，毛笔自带。</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3.赛程安排</w:t>
      </w:r>
    </w:p>
    <w:p>
      <w:pPr>
        <w:spacing w:line="240" w:lineRule="auto"/>
        <w:ind w:firstLine="600"/>
        <w:jc w:val="left"/>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书写比赛分为初赛、复赛和决赛。初赛由二级学院自行组织，并于5月20日前完成。经过初赛，各二级学院应推荐不少于10项作品参加复赛。复赛由学院组织评委对作品进行评审，确定入围决赛的参赛作品，2024年5月25日前完成。决赛5月底完成，具体时间地点另行通知。</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4.材料提交</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纸质参赛材料由二级学院统一提交至团委办公室，电子版材料（初赛作品信息表（含推荐复赛名单））发至院团委邮箱（tw@ahdy.edu.cn），邮件主题为“二级学院+书写大赛材料”。</w:t>
      </w:r>
      <w:bookmarkStart w:id="0" w:name="_GoBack"/>
      <w:bookmarkEnd w:id="0"/>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2" w:firstLineChars="200"/>
        <w:textAlignment w:val="auto"/>
        <w:rPr>
          <w:rFonts w:hint="eastAsia" w:ascii="仿宋_GB2312" w:eastAsia="仿宋_GB2312"/>
          <w:b/>
          <w:bCs w:val="0"/>
          <w:sz w:val="28"/>
          <w:szCs w:val="28"/>
          <w:lang w:val="en-US" w:eastAsia="zh-CN"/>
        </w:rPr>
      </w:pPr>
      <w:r>
        <w:rPr>
          <w:rFonts w:hint="eastAsia" w:ascii="仿宋_GB2312" w:eastAsia="仿宋_GB2312"/>
          <w:b/>
          <w:bCs w:val="0"/>
          <w:sz w:val="28"/>
          <w:szCs w:val="28"/>
          <w:lang w:val="en-US" w:eastAsia="zh-CN"/>
        </w:rPr>
        <w:t>三、赛事组织要求</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1.广泛宣传。各二级学院要对赛事进行广泛宣传，在全院范围内营造出良好的竞赛氛围，让师生对比赛有更深入的了解，激发同学们的朗诵热情，提升语言文字水平。</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2.精心组织。各二级学院要高度重视，做好比赛规划，精心组织，为举办赛事和相关活动提供必要的场地、人力支持，结合“大学生读书月”活动，做到班班参赛，人人参与。要积极动员相关学科老师积极参与学生的指导工作，提高参赛作品的质量。</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2" w:firstLineChars="200"/>
        <w:textAlignment w:val="auto"/>
        <w:rPr>
          <w:rFonts w:hint="eastAsia" w:ascii="仿宋_GB2312" w:eastAsia="仿宋_GB2312"/>
          <w:b/>
          <w:bCs w:val="0"/>
          <w:sz w:val="28"/>
          <w:szCs w:val="28"/>
          <w:lang w:val="en-US" w:eastAsia="zh-CN"/>
        </w:rPr>
      </w:pPr>
      <w:r>
        <w:rPr>
          <w:rFonts w:hint="eastAsia" w:ascii="仿宋_GB2312" w:eastAsia="仿宋_GB2312"/>
          <w:b/>
          <w:bCs w:val="0"/>
          <w:sz w:val="28"/>
          <w:szCs w:val="28"/>
          <w:lang w:val="en-US" w:eastAsia="zh-CN"/>
        </w:rPr>
        <w:t>四、奖项设置</w:t>
      </w:r>
    </w:p>
    <w:p>
      <w:pPr>
        <w:spacing w:line="240" w:lineRule="auto"/>
        <w:ind w:firstLine="600"/>
        <w:rPr>
          <w:rFonts w:hint="eastAsia" w:ascii="仿宋_GB2312" w:hAnsi="宋体" w:eastAsia="仿宋_GB2312" w:cs="宋体"/>
          <w:b w:val="0"/>
          <w:bCs/>
          <w:kern w:val="0"/>
          <w:sz w:val="28"/>
          <w:szCs w:val="28"/>
          <w:lang w:val="en-US" w:eastAsia="zh-CN" w:bidi="ar-SA"/>
        </w:rPr>
      </w:pPr>
      <w:r>
        <w:rPr>
          <w:rFonts w:hint="default" w:ascii="仿宋_GB2312" w:hAnsi="宋体" w:eastAsia="仿宋_GB2312" w:cs="宋体"/>
          <w:b w:val="0"/>
          <w:bCs/>
          <w:kern w:val="0"/>
          <w:sz w:val="28"/>
          <w:szCs w:val="28"/>
          <w:lang w:val="en-US" w:eastAsia="zh-CN" w:bidi="ar-SA"/>
        </w:rPr>
        <w:t>本次比赛设一、二、三等奖，奖项数量按照《安徽电子信息职业技术学院大学生学科与技能竞赛管理办法（试行）》（院办〔2022〕39号）设置</w:t>
      </w:r>
      <w:r>
        <w:rPr>
          <w:rFonts w:hint="eastAsia" w:ascii="仿宋_GB2312" w:hAnsi="宋体" w:eastAsia="仿宋_GB2312" w:cs="宋体"/>
          <w:b w:val="0"/>
          <w:bCs/>
          <w:kern w:val="0"/>
          <w:sz w:val="28"/>
          <w:szCs w:val="28"/>
          <w:lang w:val="en-US" w:eastAsia="zh-CN" w:bidi="ar-SA"/>
        </w:rPr>
        <w:t>，学院将根据决赛成绩高低推荐作品参加省级预选赛。</w:t>
      </w:r>
    </w:p>
    <w:p>
      <w:pPr>
        <w:spacing w:line="240" w:lineRule="auto"/>
        <w:ind w:firstLine="6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五、</w:t>
      </w:r>
      <w:r>
        <w:rPr>
          <w:rFonts w:hint="default" w:ascii="仿宋_GB2312" w:hAnsi="宋体" w:eastAsia="仿宋_GB2312" w:cs="宋体"/>
          <w:b w:val="0"/>
          <w:bCs/>
          <w:kern w:val="0"/>
          <w:sz w:val="28"/>
          <w:szCs w:val="28"/>
          <w:lang w:val="en-US" w:eastAsia="zh-CN" w:bidi="ar-SA"/>
        </w:rPr>
        <w:t>其他要求</w:t>
      </w:r>
    </w:p>
    <w:p>
      <w:pPr>
        <w:spacing w:line="240" w:lineRule="auto"/>
        <w:ind w:firstLine="560" w:firstLineChars="200"/>
        <w:rPr>
          <w:rFonts w:hint="default" w:ascii="仿宋_GB2312" w:hAnsi="宋体" w:eastAsia="仿宋_GB2312" w:cs="宋体"/>
          <w:b w:val="0"/>
          <w:bCs/>
          <w:kern w:val="0"/>
          <w:sz w:val="28"/>
          <w:szCs w:val="28"/>
          <w:highlight w:val="yellow"/>
          <w:lang w:val="en-US" w:eastAsia="zh-CN" w:bidi="ar-SA"/>
        </w:rPr>
      </w:pPr>
      <w:r>
        <w:rPr>
          <w:rFonts w:hint="eastAsia" w:ascii="仿宋_GB2312" w:hAnsi="宋体" w:eastAsia="仿宋_GB2312" w:cs="宋体"/>
          <w:b w:val="0"/>
          <w:bCs/>
          <w:kern w:val="0"/>
          <w:sz w:val="28"/>
          <w:szCs w:val="28"/>
          <w:lang w:val="en-US" w:eastAsia="zh-CN" w:bidi="ar-SA"/>
        </w:rPr>
        <w:t>（一）每个赛项</w:t>
      </w:r>
      <w:r>
        <w:rPr>
          <w:rFonts w:hint="default" w:ascii="仿宋_GB2312" w:hAnsi="宋体" w:eastAsia="仿宋_GB2312" w:cs="宋体"/>
          <w:b w:val="0"/>
          <w:bCs/>
          <w:kern w:val="0"/>
          <w:sz w:val="28"/>
          <w:szCs w:val="28"/>
          <w:lang w:val="en-US" w:eastAsia="zh-CN" w:bidi="ar-SA"/>
        </w:rPr>
        <w:t>每人限报 1 件作品，</w:t>
      </w:r>
      <w:r>
        <w:rPr>
          <w:rFonts w:hint="eastAsia" w:ascii="仿宋_GB2312" w:hAnsi="宋体" w:eastAsia="仿宋_GB2312" w:cs="宋体"/>
          <w:b w:val="0"/>
          <w:bCs/>
          <w:kern w:val="0"/>
          <w:sz w:val="28"/>
          <w:szCs w:val="28"/>
          <w:lang w:val="en-US" w:eastAsia="zh-CN" w:bidi="ar-SA"/>
        </w:rPr>
        <w:t>一件作品</w:t>
      </w:r>
      <w:r>
        <w:rPr>
          <w:rFonts w:hint="default" w:ascii="仿宋_GB2312" w:hAnsi="宋体" w:eastAsia="仿宋_GB2312" w:cs="宋体"/>
          <w:b w:val="0"/>
          <w:bCs/>
          <w:kern w:val="0"/>
          <w:sz w:val="28"/>
          <w:szCs w:val="28"/>
          <w:lang w:val="en-US" w:eastAsia="zh-CN" w:bidi="ar-SA"/>
        </w:rPr>
        <w:t>限报1名指导教师。</w:t>
      </w:r>
    </w:p>
    <w:p>
      <w:pPr>
        <w:spacing w:line="240" w:lineRule="auto"/>
        <w:ind w:firstLine="560" w:firstLineChars="200"/>
        <w:rPr>
          <w:rFonts w:hint="eastAsia"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（二）学院享有对参赛作品进行公益性展示、汇编及信息网络传播等权益，参赛者拥有署名权。</w:t>
      </w:r>
    </w:p>
    <w:p>
      <w:pPr>
        <w:spacing w:line="240" w:lineRule="auto"/>
        <w:ind w:firstLine="560" w:firstLineChars="200"/>
        <w:rPr>
          <w:rFonts w:hint="default" w:ascii="仿宋_GB2312" w:hAnsi="宋体" w:eastAsia="仿宋_GB2312" w:cs="宋体"/>
          <w:b w:val="0"/>
          <w:bCs/>
          <w:kern w:val="0"/>
          <w:sz w:val="28"/>
          <w:szCs w:val="28"/>
          <w:lang w:val="en-US" w:eastAsia="zh-CN" w:bidi="ar-SA"/>
        </w:rPr>
      </w:pPr>
      <w:r>
        <w:rPr>
          <w:rFonts w:hint="eastAsia" w:ascii="仿宋_GB2312" w:hAnsi="宋体" w:eastAsia="仿宋_GB2312" w:cs="宋体"/>
          <w:b w:val="0"/>
          <w:bCs/>
          <w:kern w:val="0"/>
          <w:sz w:val="28"/>
          <w:szCs w:val="28"/>
          <w:lang w:val="en-US" w:eastAsia="zh-CN" w:bidi="ar-SA"/>
        </w:rPr>
        <w:t>（三）各二级学院要加强审核校对，准确规范填写作品相关信息。作品标题、班级等信息须用全称，不得出现错别字、不规范表述等。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229E152C"/>
    <w:rsid w:val="02751302"/>
    <w:rsid w:val="04732647"/>
    <w:rsid w:val="057A2ECC"/>
    <w:rsid w:val="07B21A3D"/>
    <w:rsid w:val="1F576DFA"/>
    <w:rsid w:val="229E152C"/>
    <w:rsid w:val="266F2F1B"/>
    <w:rsid w:val="26B02157"/>
    <w:rsid w:val="287C44DF"/>
    <w:rsid w:val="28FB32DD"/>
    <w:rsid w:val="29404F3C"/>
    <w:rsid w:val="2CD37E34"/>
    <w:rsid w:val="34750E92"/>
    <w:rsid w:val="34E474E7"/>
    <w:rsid w:val="38767178"/>
    <w:rsid w:val="3EED7521"/>
    <w:rsid w:val="3F8F37CB"/>
    <w:rsid w:val="44EE3048"/>
    <w:rsid w:val="46E110B6"/>
    <w:rsid w:val="47E14350"/>
    <w:rsid w:val="48036721"/>
    <w:rsid w:val="48C80CA1"/>
    <w:rsid w:val="4D701DD5"/>
    <w:rsid w:val="4D901140"/>
    <w:rsid w:val="4ECA2244"/>
    <w:rsid w:val="529B1672"/>
    <w:rsid w:val="52D46EF9"/>
    <w:rsid w:val="54786C35"/>
    <w:rsid w:val="5C0F4ECA"/>
    <w:rsid w:val="60E15CC6"/>
    <w:rsid w:val="610C1A1E"/>
    <w:rsid w:val="61335ED3"/>
    <w:rsid w:val="66A66CB3"/>
    <w:rsid w:val="67895BA2"/>
    <w:rsid w:val="67BD5524"/>
    <w:rsid w:val="67E464A2"/>
    <w:rsid w:val="6A627CB1"/>
    <w:rsid w:val="6C3A685C"/>
    <w:rsid w:val="6D155E3E"/>
    <w:rsid w:val="7320549F"/>
    <w:rsid w:val="7C09112C"/>
    <w:rsid w:val="7C286F2C"/>
    <w:rsid w:val="7C787132"/>
    <w:rsid w:val="7F56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2024-05-10T06:42:00Z</dcterms:created>
  <dc:creator>陈妍</dc:creator>
  <cp:lastModifiedBy>陈妍</cp:lastModifiedBy>
  <cp:lastPrinted>2024-05-11T07:23:00Z</cp:lastPrinted>
  <dcterms:modified xsi:type="dcterms:W3CDTF">2024-05-15T06:46:45Z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49655CFFC2D44D4CB541B538922D90DE_11</vt:lpwstr>
  </property>
</Properties>
</file>