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47"/>
        </w:tabs>
        <w:bidi w:val="0"/>
        <w:ind w:firstLine="2800" w:firstLineChars="10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2023年度媒体机构组织校园行活动</w:t>
      </w:r>
    </w:p>
    <w:bookmarkEnd w:id="0"/>
    <w:p>
      <w:pPr>
        <w:pStyle w:val="4"/>
        <w:rPr>
          <w:rFonts w:hint="eastAsia" w:asciiTheme="minorAscii" w:hAnsiTheme="minorAscii" w:eastAsiaTheme="majorEastAsia" w:cstheme="majorEastAsia"/>
          <w:i w:val="0"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 w:eastAsiaTheme="majorEastAsia" w:cstheme="majorEastAsia"/>
          <w:i w:val="0"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需求表</w:t>
      </w:r>
      <w:r>
        <w:rPr>
          <w:rFonts w:hint="eastAsia" w:asciiTheme="minorAscii" w:hAnsiTheme="minorAscii" w:eastAsiaTheme="majorEastAsia" w:cstheme="majorEastAsia"/>
          <w:i w:val="0"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Theme="minorAscii" w:hAnsiTheme="minorAscii" w:eastAsiaTheme="majorEastAsia" w:cstheme="majorEastAsia"/>
          <w:i w:val="0"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宋体" w:hAnsi="宋体" w:eastAsia="宋体" w:cs="宋体"/>
          <w:b/>
          <w:sz w:val="24"/>
          <w:szCs w:val="24"/>
        </w:rPr>
        <w:t>项目基本需求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ascii="宋体" w:hAnsi="宋体" w:eastAsia="宋体" w:cs="宋体"/>
          <w:b/>
          <w:sz w:val="24"/>
          <w:szCs w:val="24"/>
        </w:rPr>
        <w:t>分类招生线路宣传</w:t>
      </w:r>
      <w:r>
        <w:rPr>
          <w:rFonts w:hint="eastAsia" w:ascii="宋体" w:hAnsi="宋体" w:eastAsia="宋体" w:cs="宋体"/>
          <w:b/>
          <w:sz w:val="24"/>
          <w:szCs w:val="24"/>
        </w:rPr>
        <w:t>3条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（1）供应商在2023年分类招生报名前提供1条线下进入安徽省高中学校的宣传线路，覆盖全省的总场次不少于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2场进中学招生咨询宣传活动；提供2条线下进入安徽省中职学校宣传的线路，覆盖全省的总场次不少于20场进中职招生咨询宣传活动。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（2）进中学（中职）宣传活动形式为展位咨询式，每所中学（中职）宣传时间不少于一个半小时，每场活动到场的考生不少于150人。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10981214"/>
    <w:rsid w:val="132179FB"/>
    <w:rsid w:val="1D9349F0"/>
    <w:rsid w:val="2AED63FF"/>
    <w:rsid w:val="2EFC0F71"/>
    <w:rsid w:val="3A7530B5"/>
    <w:rsid w:val="3E3F2FBE"/>
    <w:rsid w:val="43A95C8F"/>
    <w:rsid w:val="46E110B6"/>
    <w:rsid w:val="49D62A28"/>
    <w:rsid w:val="61AA2CEE"/>
    <w:rsid w:val="65D3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1296</Words>
  <Characters>1455</Characters>
  <Lines>1</Lines>
  <Paragraphs>1</Paragraphs>
  <TotalTime>1</TotalTime>
  <ScaleCrop>false</ScaleCrop>
  <LinksUpToDate>false</LinksUpToDate>
  <CharactersWithSpaces>1510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lenovo</cp:lastModifiedBy>
  <cp:lastPrinted>2022-11-25T01:16:00Z</cp:lastPrinted>
  <dcterms:modified xsi:type="dcterms:W3CDTF">2023-01-13T02:52:37Z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542175BF693F49E39425CC0265EDACF6</vt:lpwstr>
  </property>
</Properties>
</file>