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840" w:leftChars="0" w:right="-34" w:rightChars="-16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项目需</w:t>
      </w:r>
      <w:r>
        <w:rPr>
          <w:rFonts w:hint="eastAsia" w:ascii="黑体" w:hAnsi="黑体" w:eastAsia="黑体" w:cs="黑体"/>
          <w:b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求</w:t>
      </w:r>
      <w:bookmarkStart w:id="0" w:name="_GoBack"/>
      <w:bookmarkEnd w:id="0"/>
    </w:p>
    <w:p>
      <w:pPr>
        <w:numPr>
          <w:ilvl w:val="0"/>
          <w:numId w:val="0"/>
        </w:numPr>
        <w:ind w:left="840" w:leftChars="0" w:right="-34" w:rightChars="-16"/>
        <w:jc w:val="center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项目基本需求：分类招生线路宣传3条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（1）供应商在2024年分类招生报名前提供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3条</w:t>
      </w:r>
      <w:r>
        <w:rPr>
          <w:rFonts w:hint="eastAsia" w:ascii="仿宋" w:hAnsi="仿宋" w:eastAsia="仿宋" w:cs="仿宋"/>
          <w:sz w:val="32"/>
          <w:szCs w:val="32"/>
        </w:rPr>
        <w:t>线下进入安徽省高中（中职）学校的宣传线路，覆盖全省的总场次不少于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  <w:t>40场</w:t>
      </w:r>
      <w:r>
        <w:rPr>
          <w:rFonts w:hint="eastAsia" w:ascii="仿宋" w:hAnsi="仿宋" w:eastAsia="仿宋" w:cs="仿宋"/>
          <w:sz w:val="32"/>
          <w:szCs w:val="32"/>
        </w:rPr>
        <w:t>进高中（中职）学校招生咨询宣传活动。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（2）进高中（中职）学校宣传活动形式为展位咨询式，每所中学（中职）宣传时间不少于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仿宋"/>
          <w:sz w:val="32"/>
          <w:szCs w:val="32"/>
        </w:rPr>
        <w:t>小时，每场活动到场的考生不少于150人。</w:t>
      </w:r>
    </w:p>
    <w:p>
      <w:pPr>
        <w:tabs>
          <w:tab w:val="left" w:pos="4747"/>
        </w:tabs>
        <w:bidi w:val="0"/>
        <w:spacing w:after="240" w:afterAutospacing="0"/>
        <w:ind w:firstLine="320" w:firstLineChars="100"/>
        <w:jc w:val="left"/>
        <w:rPr>
          <w:rFonts w:hint="default"/>
          <w:sz w:val="32"/>
          <w:szCs w:val="32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NzBiNTc3ZjcxMDgyNDAwMjZkNWVjYTUxMTc3ODgifQ=="/>
  </w:docVars>
  <w:rsids>
    <w:rsidRoot w:val="3DBE6B28"/>
    <w:rsid w:val="3DB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2024-01-19T08:50:00Z</dcterms:created>
  <dc:creator>青言不语</dc:creator>
  <cp:lastModifiedBy>青言不语</cp:lastModifiedBy>
  <dcterms:modified xsi:type="dcterms:W3CDTF">2024-01-19T08:52:33Z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41E21D9D44C54FA5A641B91A99B52FB2_11</vt:lpwstr>
  </property>
</Properties>
</file>