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</w:rPr>
        <w:t>安徽电子信息职业技术学院202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</w:rPr>
        <w:t>年</w:t>
      </w:r>
    </w:p>
    <w:p w14:paraId="7A66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/>
        </w:rPr>
        <w:t>财务数字化应用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</w:rPr>
        <w:t>竞赛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/>
        </w:rPr>
        <w:t>规程</w:t>
      </w:r>
    </w:p>
    <w:p w14:paraId="6F069FC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1134" w:leftChars="0" w:right="0" w:hanging="1134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赛项目的</w:t>
      </w:r>
    </w:p>
    <w:p w14:paraId="3CE9F7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通过本次大赛，激发学生学习财务数字化核心知识兴趣，赛项基于数字商业环境云平台的大数据技术、智能财务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机器人技术等新一代信息技术，面向商业数字化转型企业，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提高学生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大数据技术应用等新一代信息技术在数字商业环境的应用能力。 </w:t>
      </w:r>
    </w:p>
    <w:p w14:paraId="5BD744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1134" w:leftChars="0" w:hanging="1134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6725920</wp:posOffset>
            </wp:positionH>
            <wp:positionV relativeFrom="page">
              <wp:posOffset>9841865</wp:posOffset>
            </wp:positionV>
            <wp:extent cx="38100" cy="220980"/>
            <wp:effectExtent l="0" t="0" r="7620" b="762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竞赛内容及成绩评定</w:t>
      </w:r>
    </w:p>
    <w:p w14:paraId="60D2F20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竞赛方式</w:t>
      </w:r>
    </w:p>
    <w:p w14:paraId="4C87C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利用学习通平台进行理论知识测试，单人单机操作答题，比赛时长60分钟，比赛期间不能相互交流，全程上机操作，满分100分。</w:t>
      </w:r>
    </w:p>
    <w:p w14:paraId="473D8E2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竞赛内容</w:t>
      </w:r>
    </w:p>
    <w:p w14:paraId="2DF98D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1.大数据概念及特点 </w:t>
      </w:r>
    </w:p>
    <w:p w14:paraId="7CC977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考核学生对大数据的概念、特征、分类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。</w:t>
      </w:r>
    </w:p>
    <w:p w14:paraId="71777C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.财务大数据职业判断考核 </w:t>
      </w:r>
    </w:p>
    <w:p w14:paraId="4BE22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考核学生在实际工作中财务大数据应用中的职业判断能力，如识别常用财报公式网站，识别常用银行利率、贷款利率网站，识别币种汇率网站，识别读取财报数据等基本职业判断能力。 </w:t>
      </w:r>
    </w:p>
    <w:p w14:paraId="109805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.数据处理 </w:t>
      </w:r>
    </w:p>
    <w:p w14:paraId="0F4DBA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利用数据处理工具完成上市公司研报、资产负债表、利润表、现金流量表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等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数据处理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并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进行分析。 </w:t>
      </w:r>
    </w:p>
    <w:p w14:paraId="01DD19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.数据挖掘 </w:t>
      </w:r>
    </w:p>
    <w:p w14:paraId="41CFD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利用大数据挖掘工具，结合案例企业决策情景，利用给定的数据挖掘工具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进行数据挖掘分析。 </w:t>
      </w:r>
    </w:p>
    <w:p w14:paraId="1F9713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.数据分析与可视化呈现 </w:t>
      </w:r>
    </w:p>
    <w:p w14:paraId="7ACA0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 xml:space="preserve">利用大数据可视化分析工具，从多角度对整个行业数据从盈利能力、偿债能力、营运能力、发展能力等方面进行分析，并进行可视化故事板设计以及对可视化图形进行充分的解读。 </w:t>
      </w:r>
    </w:p>
    <w:p w14:paraId="6E9DCB2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right="0" w:rightChars="0"/>
        <w:jc w:val="both"/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（三）</w:t>
      </w:r>
      <w:r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竞赛与评分规则</w:t>
      </w:r>
    </w:p>
    <w:p w14:paraId="673B28B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right="0" w:rightChars="0"/>
        <w:jc w:val="both"/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1.考核全部采用系统评分方式进行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全程监控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。</w:t>
      </w:r>
    </w:p>
    <w:p w14:paraId="4C677B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right="0" w:rightChars="0"/>
        <w:jc w:val="both"/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为保证竞赛工作的顺利进行，应严格遵守《安徽电子信息职业技术学院学生竞赛规则与赛场纪律》。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自觉遵守大赛纪律，服从指挥，听从安排，文明参赛。</w:t>
      </w:r>
    </w:p>
    <w:p w14:paraId="2101343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right="0" w:rightChars="0"/>
        <w:jc w:val="both"/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.参赛选手应提前30分钟到达赛场，按要求入场。</w:t>
      </w:r>
    </w:p>
    <w:p w14:paraId="0F2827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right="0" w:rightChars="0"/>
        <w:jc w:val="both"/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Theme="majorEastAsia" w:hAnsiTheme="majorEastAsia" w:eastAsiaTheme="majorEastAsia" w:cstheme="majorEastAsia"/>
          <w:color w:val="333333"/>
          <w:kern w:val="0"/>
          <w:sz w:val="24"/>
          <w:szCs w:val="24"/>
          <w:lang w:val="en-US" w:eastAsia="zh-CN" w:bidi="ar"/>
        </w:rPr>
        <w:t>.在比赛过程中，参赛选手如有疑问，应举手示意，指导教师应按要求及时予以答疑。</w:t>
      </w:r>
    </w:p>
    <w:p w14:paraId="683B2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三、</w: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竞赛组织</w:t>
      </w:r>
    </w:p>
    <w:p w14:paraId="7F49E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本次大赛由教学科研处主办，各二级学院协办。</w:t>
      </w:r>
    </w:p>
    <w:p w14:paraId="3A3E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四、参赛对象</w:t>
      </w:r>
    </w:p>
    <w:p w14:paraId="51B20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482" w:firstLineChars="200"/>
        <w:jc w:val="left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参赛选手:</w:t>
      </w: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积极鼓励高职在校学生均可参赛。</w:t>
      </w:r>
    </w:p>
    <w:p w14:paraId="744015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五、赛事安排</w:t>
      </w:r>
    </w:p>
    <w:p w14:paraId="4DA98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1.报名时间：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2025年6月2日至2025年6月16日</w:t>
      </w:r>
    </w:p>
    <w:p w14:paraId="1B80D1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2.报名方式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 xml:space="preserve"> </w:t>
      </w:r>
    </w:p>
    <w:p w14:paraId="3862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 xml:space="preserve">以班级为单位统一报名，将竞赛报名表发至QQ邮箱：810081594@qq.com，参赛学生请加财务数字化技术应用大赛QQ 群：587960471 ，具体说明将在群里公布。赛项联系人：宋老师   电话：13395521706   </w:t>
      </w:r>
    </w:p>
    <w:p w14:paraId="68133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3.比赛时间：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2025年6月17日（以具体通知为准）</w:t>
      </w:r>
    </w:p>
    <w:p w14:paraId="688143E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奖项设置</w:t>
      </w:r>
    </w:p>
    <w:p w14:paraId="16226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本次大赛设一等奖、二等奖和三等奖若干名，具体数额根据参赛项目数量和质量设定。</w:t>
      </w:r>
    </w:p>
    <w:p w14:paraId="7DC0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</w:p>
    <w:p w14:paraId="5781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</w:p>
    <w:p w14:paraId="75C6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0" w:firstLineChars="2500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 xml:space="preserve">       教学科研处</w:t>
      </w:r>
    </w:p>
    <w:p w14:paraId="3FDDE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13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F9432"/>
    <w:multiLevelType w:val="singleLevel"/>
    <w:tmpl w:val="B8DF94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C67239"/>
    <w:multiLevelType w:val="singleLevel"/>
    <w:tmpl w:val="DFC6723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5D7356"/>
    <w:multiLevelType w:val="singleLevel"/>
    <w:tmpl w:val="605D7356"/>
    <w:lvl w:ilvl="0" w:tentative="0">
      <w:start w:val="1"/>
      <w:numFmt w:val="chineseCounting"/>
      <w:suff w:val="nothing"/>
      <w:lvlText w:val="%1、"/>
      <w:lvlJc w:val="left"/>
      <w:pPr>
        <w:ind w:left="1134" w:leftChars="0" w:hanging="1134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TI4MTFhODA5OWUxZGVjOWVjNmE5ZTc2OTE2NjEifQ=="/>
  </w:docVars>
  <w:rsids>
    <w:rsidRoot w:val="492957E7"/>
    <w:rsid w:val="00094255"/>
    <w:rsid w:val="00B446AC"/>
    <w:rsid w:val="00C8616D"/>
    <w:rsid w:val="01CC2D47"/>
    <w:rsid w:val="02813D2E"/>
    <w:rsid w:val="033276B9"/>
    <w:rsid w:val="054F3F03"/>
    <w:rsid w:val="0721657C"/>
    <w:rsid w:val="077611CC"/>
    <w:rsid w:val="07864DA3"/>
    <w:rsid w:val="0865499C"/>
    <w:rsid w:val="09012EDC"/>
    <w:rsid w:val="09376339"/>
    <w:rsid w:val="096A3182"/>
    <w:rsid w:val="09D122E9"/>
    <w:rsid w:val="0A87752E"/>
    <w:rsid w:val="0AE95411"/>
    <w:rsid w:val="0BE60B7F"/>
    <w:rsid w:val="0C5E1E2E"/>
    <w:rsid w:val="0C752CF5"/>
    <w:rsid w:val="10C20BDE"/>
    <w:rsid w:val="10F82FF0"/>
    <w:rsid w:val="12380A2C"/>
    <w:rsid w:val="133F1E6B"/>
    <w:rsid w:val="16390C69"/>
    <w:rsid w:val="19FA13E8"/>
    <w:rsid w:val="1AC612CA"/>
    <w:rsid w:val="1BCA769E"/>
    <w:rsid w:val="1EC73863"/>
    <w:rsid w:val="20743577"/>
    <w:rsid w:val="20F841A8"/>
    <w:rsid w:val="233C481F"/>
    <w:rsid w:val="24A26904"/>
    <w:rsid w:val="28D05CA0"/>
    <w:rsid w:val="29191D4A"/>
    <w:rsid w:val="2A8969E3"/>
    <w:rsid w:val="2C5030EA"/>
    <w:rsid w:val="2FF23CEA"/>
    <w:rsid w:val="33831403"/>
    <w:rsid w:val="35BF1F7E"/>
    <w:rsid w:val="3922757D"/>
    <w:rsid w:val="3D314871"/>
    <w:rsid w:val="3E4574B7"/>
    <w:rsid w:val="3F0D4E6A"/>
    <w:rsid w:val="41161F03"/>
    <w:rsid w:val="4283791D"/>
    <w:rsid w:val="439C5FEA"/>
    <w:rsid w:val="446A1BCE"/>
    <w:rsid w:val="44FF237C"/>
    <w:rsid w:val="45B407A6"/>
    <w:rsid w:val="45C269AF"/>
    <w:rsid w:val="45F81C2E"/>
    <w:rsid w:val="462907DC"/>
    <w:rsid w:val="47FE35A2"/>
    <w:rsid w:val="492957E7"/>
    <w:rsid w:val="4A6771E2"/>
    <w:rsid w:val="4B1650A7"/>
    <w:rsid w:val="4BD50091"/>
    <w:rsid w:val="4C235CCD"/>
    <w:rsid w:val="4C8A10E8"/>
    <w:rsid w:val="4D3A32CE"/>
    <w:rsid w:val="4D7C38E7"/>
    <w:rsid w:val="4E922C96"/>
    <w:rsid w:val="4F7B29AB"/>
    <w:rsid w:val="5176064D"/>
    <w:rsid w:val="51B86EB8"/>
    <w:rsid w:val="51C949F5"/>
    <w:rsid w:val="51E41A5B"/>
    <w:rsid w:val="52D93E52"/>
    <w:rsid w:val="591761E1"/>
    <w:rsid w:val="59875AED"/>
    <w:rsid w:val="5A6172A6"/>
    <w:rsid w:val="5BCF552A"/>
    <w:rsid w:val="5C481930"/>
    <w:rsid w:val="5DF610EE"/>
    <w:rsid w:val="5EFC24AD"/>
    <w:rsid w:val="5FCC00AA"/>
    <w:rsid w:val="60CD03CC"/>
    <w:rsid w:val="62CA25A7"/>
    <w:rsid w:val="648259D5"/>
    <w:rsid w:val="648F0CA1"/>
    <w:rsid w:val="66B4405A"/>
    <w:rsid w:val="674856F2"/>
    <w:rsid w:val="6BF33A66"/>
    <w:rsid w:val="6CA125CA"/>
    <w:rsid w:val="6D254FA9"/>
    <w:rsid w:val="6D591E72"/>
    <w:rsid w:val="71B11502"/>
    <w:rsid w:val="71B505CF"/>
    <w:rsid w:val="720F6228"/>
    <w:rsid w:val="74A80A49"/>
    <w:rsid w:val="7A911ED0"/>
    <w:rsid w:val="7B38234C"/>
    <w:rsid w:val="7BA31B2D"/>
    <w:rsid w:val="7BEB5021"/>
    <w:rsid w:val="7C8562BF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3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906</Words>
  <Characters>975</Characters>
  <Lines>1</Lines>
  <Paragraphs>3</Paragraphs>
  <TotalTime>1</TotalTime>
  <ScaleCrop>false</ScaleCrop>
  <LinksUpToDate>false</LinksUpToDate>
  <CharactersWithSpaces>1001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2022-05-16T13:17:00Z</dcterms:created>
  <dc:creator>天空的香草</dc:creator>
  <cp:lastModifiedBy>杨蕴恒</cp:lastModifiedBy>
  <dcterms:modified xsi:type="dcterms:W3CDTF">2025-12-15T03:09:49Z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E8AC4B67A41C417F8DA1DE09526C1B35_13</vt:lpwstr>
  </property>
  <property fmtid="{D5CDD505-2E9C-101B-9397-08002B2CF9AE}" pid="4" name="KSOTemplateDocerSaveRecord">
    <vt:lpwstr>eyJoZGlkIjoiZGNiYjlkYzVmYTRmNjM4NmM4M2Y3ZmZhYTM4MTNiMmUiLCJ1c2VySWQiOiIyNjIxMjM4MjYifQ==</vt:lpwstr>
  </property>
</Properties>
</file>