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1FE9E">
      <w:pPr>
        <w:pStyle w:val="2"/>
        <w:bidi w:val="0"/>
        <w:jc w:val="center"/>
        <w:rPr>
          <w:rFonts w:hint="default"/>
          <w:lang w:val="en-US" w:eastAsia="zh-CN"/>
        </w:rPr>
      </w:pPr>
      <w:bookmarkStart w:id="0" w:name="_Toc9154"/>
      <w:r>
        <w:rPr>
          <w:rFonts w:hint="eastAsia"/>
          <w:lang w:val="en-US" w:eastAsia="zh-CN"/>
        </w:rPr>
        <w:t>报告会、研讨会、讲座、论坛等活动校外专家劳务费用报销</w:t>
      </w:r>
      <w:bookmarkEnd w:id="0"/>
    </w:p>
    <w:p w14:paraId="0F5DB9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一、事由</w:t>
      </w:r>
    </w:p>
    <w:p w14:paraId="66A711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  <w:t>××学院××活动校外专家劳务费用报销</w:t>
      </w:r>
    </w:p>
    <w:p w14:paraId="54C15C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二、上传附件</w:t>
      </w:r>
    </w:p>
    <w:p w14:paraId="2E21C4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  <w:t>包括但不限于</w:t>
      </w:r>
    </w:p>
    <w:p w14:paraId="52F8FC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  <w:t>安徽电子信息职业技术学院报告会、研讨会、讲座、论坛等活动审查备案表：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u w:val="single"/>
          <w:lang w:val="en-US" w:eastAsia="zh-CN"/>
        </w:rPr>
        <w:t>须二级学院（部门）负责人、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  <w:lang w:val="en-US" w:eastAsia="zh-CN"/>
        </w:rPr>
        <w:t>教学科研处、办公室线下签字</w:t>
      </w:r>
    </w:p>
    <w:p w14:paraId="145307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费用发放明细表：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  <w:lang w:val="en-US" w:eastAsia="zh-CN"/>
        </w:rPr>
        <w:t>须部门负责人线下签字并盖章（见附件）</w:t>
      </w:r>
    </w:p>
    <w:p w14:paraId="6296E4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3.校外专家专业技术资格证（有则上传，没有不用上传）</w:t>
      </w:r>
    </w:p>
    <w:p w14:paraId="09B98A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三、材料发送</w:t>
      </w:r>
    </w:p>
    <w:p w14:paraId="671512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  <w:t>审批流程结束后，将费用发放表（电子版）发至财务处邮箱</w:t>
      </w:r>
    </w:p>
    <w:p w14:paraId="4A5AC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  <w:t>（cwc@ahdy.edu.cn）。</w:t>
      </w:r>
    </w:p>
    <w:p w14:paraId="603E62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/>
          <w:sz w:val="30"/>
          <w:szCs w:val="30"/>
          <w:lang w:val="en-US" w:eastAsia="zh-CN"/>
        </w:rPr>
      </w:pPr>
    </w:p>
    <w:p w14:paraId="269AC608">
      <w:pPr>
        <w:pStyle w:val="2"/>
        <w:bidi w:val="0"/>
        <w:jc w:val="left"/>
        <w:rPr>
          <w:rFonts w:hint="eastAsia"/>
          <w:sz w:val="30"/>
          <w:szCs w:val="30"/>
          <w:lang w:val="en-US" w:eastAsia="zh-CN"/>
        </w:rPr>
      </w:pPr>
    </w:p>
    <w:p w14:paraId="1405DACA">
      <w:pPr>
        <w:rPr>
          <w:rFonts w:hint="eastAsia"/>
        </w:rPr>
        <w:sectPr>
          <w:pgSz w:w="11906" w:h="16838"/>
          <w:pgMar w:top="1440" w:right="720" w:bottom="1440" w:left="720" w:header="851" w:footer="992" w:gutter="0"/>
          <w:cols w:space="425" w:num="1"/>
          <w:docGrid w:type="lines" w:linePitch="312" w:charSpace="0"/>
        </w:sectPr>
      </w:pPr>
    </w:p>
    <w:p w14:paraId="7773AAA4">
      <w:pPr>
        <w:pStyle w:val="3"/>
        <w:spacing w:before="124" w:line="180" w:lineRule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80707"/>
          <w:spacing w:val="-11"/>
          <w:sz w:val="28"/>
          <w:szCs w:val="28"/>
        </w:rPr>
        <w:t>附</w:t>
      </w:r>
      <w:r>
        <w:rPr>
          <w:rFonts w:hint="eastAsia" w:ascii="方正仿宋_GBK" w:hAnsi="方正仿宋_GBK" w:eastAsia="方正仿宋_GBK" w:cs="方正仿宋_GBK"/>
          <w:color w:val="080707"/>
          <w:spacing w:val="-11"/>
        </w:rPr>
        <w:t xml:space="preserve">件 </w:t>
      </w:r>
      <w:r>
        <w:rPr>
          <w:rFonts w:hint="eastAsia" w:ascii="方正仿宋_GBK" w:hAnsi="方正仿宋_GBK" w:eastAsia="方正仿宋_GBK" w:cs="方正仿宋_GBK"/>
          <w:color w:val="080707"/>
          <w:spacing w:val="-11"/>
          <w:sz w:val="25"/>
          <w:szCs w:val="25"/>
        </w:rPr>
        <w:t>:</w:t>
      </w:r>
    </w:p>
    <w:p w14:paraId="3A11C9B8">
      <w:pPr>
        <w:jc w:val="center"/>
        <w:rPr>
          <w:rFonts w:hint="eastAsia" w:ascii="方正仿宋_GBK" w:hAnsi="方正仿宋_GBK" w:eastAsia="方正仿宋_GBK" w:cs="方正仿宋_GBK"/>
          <w:b/>
          <w:bCs/>
          <w:snapToGrid w:val="0"/>
          <w:color w:val="050305"/>
          <w:spacing w:val="-14"/>
          <w:w w:val="93"/>
          <w:kern w:val="0"/>
          <w:sz w:val="40"/>
          <w:szCs w:val="40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snapToGrid w:val="0"/>
          <w:color w:val="050305"/>
          <w:spacing w:val="-14"/>
          <w:w w:val="93"/>
          <w:kern w:val="0"/>
          <w:sz w:val="40"/>
          <w:szCs w:val="40"/>
          <w:lang w:val="en-US" w:eastAsia="zh-CN" w:bidi="ar-SA"/>
        </w:rPr>
        <w:t>安徽电子信息职业技术学院校外专家劳务费用费用发放表</w:t>
      </w:r>
    </w:p>
    <w:p w14:paraId="044808B4">
      <w:pPr>
        <w:widowControl w:val="0"/>
        <w:ind w:firstLine="281" w:firstLineChars="100"/>
        <w:jc w:val="both"/>
        <w:rPr>
          <w:rFonts w:hint="default" w:ascii="方正仿宋_GBK" w:hAnsi="方正仿宋_GBK" w:eastAsia="方正仿宋_GBK" w:cs="方正仿宋_GBK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vertAlign w:val="baseline"/>
          <w:lang w:val="en-US" w:eastAsia="zh-CN"/>
        </w:rPr>
        <w:t>事由：</w:t>
      </w:r>
    </w:p>
    <w:p w14:paraId="56DD0B85">
      <w:pPr>
        <w:widowControl w:val="0"/>
        <w:jc w:val="center"/>
        <w:rPr>
          <w:rFonts w:hint="eastAsia" w:ascii="方正仿宋_GBK" w:hAnsi="方正仿宋_GBK" w:eastAsia="方正仿宋_GBK" w:cs="方正仿宋_GBK"/>
          <w:b/>
          <w:bCs/>
          <w:sz w:val="24"/>
          <w:szCs w:val="24"/>
          <w:vertAlign w:val="baseline"/>
          <w:lang w:val="en-US" w:eastAsia="zh-CN"/>
        </w:rPr>
      </w:pPr>
    </w:p>
    <w:tbl>
      <w:tblPr>
        <w:tblStyle w:val="5"/>
        <w:tblW w:w="148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981"/>
        <w:gridCol w:w="748"/>
        <w:gridCol w:w="2613"/>
        <w:gridCol w:w="1281"/>
        <w:gridCol w:w="1"/>
        <w:gridCol w:w="1180"/>
        <w:gridCol w:w="1182"/>
        <w:gridCol w:w="1963"/>
        <w:gridCol w:w="1747"/>
        <w:gridCol w:w="2176"/>
      </w:tblGrid>
      <w:tr w14:paraId="0CE7E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944" w:type="dxa"/>
            <w:vAlign w:val="center"/>
          </w:tcPr>
          <w:p w14:paraId="08F440DC"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981" w:type="dxa"/>
            <w:vAlign w:val="center"/>
          </w:tcPr>
          <w:p w14:paraId="36860636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748" w:type="dxa"/>
            <w:vAlign w:val="center"/>
          </w:tcPr>
          <w:p w14:paraId="491151B3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2613" w:type="dxa"/>
            <w:vAlign w:val="center"/>
          </w:tcPr>
          <w:p w14:paraId="117192CD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281" w:type="dxa"/>
            <w:vAlign w:val="center"/>
          </w:tcPr>
          <w:p w14:paraId="67151957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应发金额</w:t>
            </w:r>
          </w:p>
        </w:tc>
        <w:tc>
          <w:tcPr>
            <w:tcW w:w="1181" w:type="dxa"/>
            <w:gridSpan w:val="2"/>
            <w:vAlign w:val="center"/>
          </w:tcPr>
          <w:p w14:paraId="1EF02B71"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代扣个税</w:t>
            </w:r>
          </w:p>
        </w:tc>
        <w:tc>
          <w:tcPr>
            <w:tcW w:w="1182" w:type="dxa"/>
            <w:vAlign w:val="center"/>
          </w:tcPr>
          <w:p w14:paraId="42995C1D"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实发金额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100207B1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开户行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0B436BEC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卡号</w:t>
            </w:r>
          </w:p>
        </w:tc>
        <w:tc>
          <w:tcPr>
            <w:tcW w:w="2176" w:type="dxa"/>
            <w:vAlign w:val="center"/>
          </w:tcPr>
          <w:p w14:paraId="7577F17B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 w14:paraId="23BBD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944" w:type="dxa"/>
            <w:vAlign w:val="center"/>
          </w:tcPr>
          <w:p w14:paraId="228E9867"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1" w:type="dxa"/>
            <w:vAlign w:val="center"/>
          </w:tcPr>
          <w:p w14:paraId="0788BAAD"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8" w:type="dxa"/>
            <w:vAlign w:val="center"/>
          </w:tcPr>
          <w:p w14:paraId="2F9B4185"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13" w:type="dxa"/>
            <w:vAlign w:val="center"/>
          </w:tcPr>
          <w:p w14:paraId="629C2832"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1" w:type="dxa"/>
            <w:vAlign w:val="center"/>
          </w:tcPr>
          <w:p w14:paraId="79CE1E13"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gridSpan w:val="2"/>
            <w:vAlign w:val="center"/>
          </w:tcPr>
          <w:p w14:paraId="49517DF8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 w14:paraId="07E0C9A9"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3" w:type="dxa"/>
            <w:vAlign w:val="center"/>
          </w:tcPr>
          <w:p w14:paraId="5F2F334A"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7" w:type="dxa"/>
            <w:vAlign w:val="center"/>
          </w:tcPr>
          <w:p w14:paraId="269A6219"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76" w:type="dxa"/>
            <w:vAlign w:val="center"/>
          </w:tcPr>
          <w:p w14:paraId="3F51D8B2"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718B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944" w:type="dxa"/>
            <w:vAlign w:val="center"/>
          </w:tcPr>
          <w:p w14:paraId="07D85E3F"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1" w:type="dxa"/>
            <w:vAlign w:val="center"/>
          </w:tcPr>
          <w:p w14:paraId="66509801"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8" w:type="dxa"/>
            <w:vAlign w:val="center"/>
          </w:tcPr>
          <w:p w14:paraId="71AB484C"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13" w:type="dxa"/>
            <w:vAlign w:val="center"/>
          </w:tcPr>
          <w:p w14:paraId="14728B1D"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1" w:type="dxa"/>
            <w:vAlign w:val="center"/>
          </w:tcPr>
          <w:p w14:paraId="6E6EE3BB"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gridSpan w:val="2"/>
            <w:vAlign w:val="center"/>
          </w:tcPr>
          <w:p w14:paraId="0DA929A3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 w14:paraId="3D50F489"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3" w:type="dxa"/>
            <w:vAlign w:val="center"/>
          </w:tcPr>
          <w:p w14:paraId="261676C6"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7" w:type="dxa"/>
            <w:vAlign w:val="center"/>
          </w:tcPr>
          <w:p w14:paraId="3BE67F9D"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76" w:type="dxa"/>
            <w:vAlign w:val="center"/>
          </w:tcPr>
          <w:p w14:paraId="400A584E"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F169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944" w:type="dxa"/>
            <w:vAlign w:val="center"/>
          </w:tcPr>
          <w:p w14:paraId="787EABAB"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1" w:type="dxa"/>
            <w:vAlign w:val="center"/>
          </w:tcPr>
          <w:p w14:paraId="3ECC0E86"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8" w:type="dxa"/>
            <w:vAlign w:val="center"/>
          </w:tcPr>
          <w:p w14:paraId="1698441E"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13" w:type="dxa"/>
            <w:vAlign w:val="center"/>
          </w:tcPr>
          <w:p w14:paraId="427F644B"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1" w:type="dxa"/>
            <w:vAlign w:val="center"/>
          </w:tcPr>
          <w:p w14:paraId="6305C95A"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gridSpan w:val="2"/>
            <w:vAlign w:val="center"/>
          </w:tcPr>
          <w:p w14:paraId="5766542D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 w14:paraId="2CAF29AF"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3" w:type="dxa"/>
            <w:vAlign w:val="center"/>
          </w:tcPr>
          <w:p w14:paraId="496F02D1"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7" w:type="dxa"/>
            <w:vAlign w:val="center"/>
          </w:tcPr>
          <w:p w14:paraId="0B26AFEB"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76" w:type="dxa"/>
            <w:vAlign w:val="center"/>
          </w:tcPr>
          <w:p w14:paraId="2A6D4F3C"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7764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5286" w:type="dxa"/>
            <w:gridSpan w:val="4"/>
            <w:vAlign w:val="center"/>
          </w:tcPr>
          <w:p w14:paraId="601CE171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282" w:type="dxa"/>
            <w:gridSpan w:val="2"/>
            <w:vAlign w:val="center"/>
          </w:tcPr>
          <w:p w14:paraId="0666F605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vAlign w:val="center"/>
          </w:tcPr>
          <w:p w14:paraId="1EC8D6C0">
            <w:pPr>
              <w:widowControl w:val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 w14:paraId="24693214"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3" w:type="dxa"/>
            <w:vAlign w:val="center"/>
          </w:tcPr>
          <w:p w14:paraId="1758C7D9"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大写金额</w:t>
            </w:r>
          </w:p>
        </w:tc>
        <w:tc>
          <w:tcPr>
            <w:tcW w:w="3923" w:type="dxa"/>
            <w:gridSpan w:val="2"/>
            <w:vAlign w:val="center"/>
          </w:tcPr>
          <w:p w14:paraId="7473065F">
            <w:pPr>
              <w:widowControl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bookmarkStart w:id="1" w:name="_GoBack"/>
            <w:bookmarkEnd w:id="1"/>
          </w:p>
        </w:tc>
      </w:tr>
    </w:tbl>
    <w:p w14:paraId="4D5CCE21">
      <w:pPr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 w14:paraId="5BD402D8">
      <w:pPr>
        <w:ind w:firstLine="1400" w:firstLineChars="500"/>
        <w:rPr>
          <w:rFonts w:hint="default"/>
          <w:b w:val="0"/>
          <w:bCs w:val="0"/>
          <w:sz w:val="28"/>
          <w:szCs w:val="2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制表：                   财务计税：                 部门负责人：           </w:t>
      </w:r>
    </w:p>
    <w:p w14:paraId="6431F645">
      <w:pPr>
        <w:rPr>
          <w:rFonts w:hint="eastAsia"/>
        </w:rPr>
      </w:pPr>
    </w:p>
    <w:sectPr>
      <w:pgSz w:w="16838" w:h="11906" w:orient="landscape"/>
      <w:pgMar w:top="720" w:right="720" w:bottom="720" w:left="72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4BC1BB2-EC5D-4092-A7B1-B153B445D7D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46CC14E-B758-431C-9D36-F533B6F6209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3DD7E690-4254-48CE-B6EB-0E72D65F745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84523DFA-D82C-4F0F-9F9D-B8CE374063D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2B4BD6"/>
    <w:rsid w:val="214159E8"/>
    <w:rsid w:val="22CE3721"/>
    <w:rsid w:val="28766153"/>
    <w:rsid w:val="2C7D14AE"/>
    <w:rsid w:val="31FE4025"/>
    <w:rsid w:val="323337F1"/>
    <w:rsid w:val="39524BE6"/>
    <w:rsid w:val="49A7238B"/>
    <w:rsid w:val="537A6BE4"/>
    <w:rsid w:val="668B7DD7"/>
    <w:rsid w:val="70120D02"/>
    <w:rsid w:val="7466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 w:line="560" w:lineRule="exact"/>
      <w:jc w:val="center"/>
      <w:outlineLvl w:val="0"/>
    </w:pPr>
    <w:rPr>
      <w:rFonts w:hint="eastAsia" w:ascii="宋体" w:hAnsi="宋体" w:eastAsia="方正仿宋_GBK" w:cs="宋体"/>
      <w:b/>
      <w:kern w:val="44"/>
      <w:sz w:val="32"/>
      <w:szCs w:val="48"/>
      <w:lang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微软雅黑" w:hAnsi="微软雅黑" w:eastAsia="微软雅黑" w:cs="微软雅黑"/>
      <w:sz w:val="29"/>
      <w:szCs w:val="29"/>
      <w:lang w:val="en-US" w:eastAsia="en-US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293</Words>
  <Characters>310</Characters>
  <Lines>0</Lines>
  <Paragraphs>0</Paragraphs>
  <TotalTime>1</TotalTime>
  <ScaleCrop>false</ScaleCrop>
  <LinksUpToDate>false</LinksUpToDate>
  <CharactersWithSpaces>358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2025-06-10T01:24:00Z</dcterms:created>
  <dc:creator>ASUS</dc:creator>
  <cp:lastModifiedBy>陈妍</cp:lastModifiedBy>
  <dcterms:modified xsi:type="dcterms:W3CDTF">2025-06-18T00:19:49Z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eyJoZGlkIjoiNmJlMGE4ZTE2YWY4NTc4YmE3MzFlNGVhZmI4OWZkOTciLCJ1c2VySWQiOiI1NzY0ODk0NjQifQ==</vt:lpwstr>
  </property>
  <property fmtid="{D5CDD505-2E9C-101B-9397-08002B2CF9AE}" pid="4" name="ICV">
    <vt:lpwstr>F39BCDD68544428B9AA12ED71B66BCEF_12</vt:lpwstr>
  </property>
</Properties>
</file>