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0D8ED" w:themeColor="accent1" w:themeTint="66">
    <v:background id="_x0000_s1025">
      <v:fill type="gradient" on="t" color2="fill darken(212)" angle="-45" focus="0%" focussize="0f,0f" focusposition="0f,0f" method="linear sigma"/>
    </v:background>
  </w:background>
  <w:body>
    <w:p>
      <w:pPr>
        <w:ind w:firstLine="360" w:firstLineChars="50"/>
        <w:jc w:val="center"/>
        <w:rPr>
          <w:rFonts w:ascii="微软雅黑" w:hAnsi="微软雅黑" w:eastAsia="微软雅黑"/>
          <w:b/>
          <w:sz w:val="56"/>
          <w:szCs w:val="56"/>
        </w:rPr>
      </w:pPr>
      <w:r>
        <w:rPr>
          <w:rFonts w:hint="eastAsia" w:ascii="微软雅黑" w:hAnsi="微软雅黑" w:eastAsia="微软雅黑"/>
          <w:b/>
          <w:sz w:val="72"/>
          <w:szCs w:val="72"/>
        </w:rPr>
        <w:t>宁波韵升股份有限公司</w:t>
      </w:r>
    </w:p>
    <w:p>
      <w:pPr>
        <w:ind w:firstLine="260" w:firstLineChars="50"/>
        <w:jc w:val="center"/>
        <w:rPr>
          <w:rFonts w:ascii="微软雅黑" w:hAnsi="微软雅黑" w:eastAsia="微软雅黑"/>
          <w:b/>
          <w:sz w:val="52"/>
          <w:szCs w:val="52"/>
        </w:rPr>
      </w:pPr>
      <w:r>
        <w:rPr>
          <w:rFonts w:ascii="微软雅黑" w:hAnsi="微软雅黑" w:eastAsia="微软雅黑"/>
          <w:b/>
          <w:sz w:val="52"/>
          <w:szCs w:val="52"/>
        </w:rPr>
        <w:pict>
          <v:shape id="_x0000_i1025" o:spt="136" type="#_x0000_t136" style="height:36pt;width:144pt;" fillcolor="#0066CC" filled="t" stroked="t" coordsize="21600,21600">
            <v:path/>
            <v:fill on="t" focussize="0,0"/>
            <v:stroke weight="1.5pt" color="#99CCFF"/>
            <v:imagedata o:title=""/>
            <o:lock v:ext="edit"/>
            <v:textpath on="t" fitshape="t" fitpath="t" trim="t" xscale="f" string="招聘简章" style="font-family:宋体;font-size:36pt;v-text-align:center;"/>
            <v:shadow on="t" color="#990000"/>
            <w10:wrap type="none"/>
            <w10:anchorlock/>
          </v:shape>
        </w:pict>
      </w:r>
    </w:p>
    <w:p>
      <w:pPr>
        <w:rPr>
          <w:rFonts w:ascii="黑体" w:hAnsi="黑体" w:eastAsia="黑体"/>
          <w:sz w:val="28"/>
          <w:szCs w:val="24"/>
        </w:rPr>
      </w:pPr>
      <w:r>
        <w:rPr>
          <w:rFonts w:ascii="黑体" w:hAnsi="黑体" w:eastAsia="黑体"/>
          <w:b/>
          <w:sz w:val="32"/>
          <w:szCs w:val="24"/>
        </w:rPr>
        <w:pict>
          <v:shape id="_x0000_s1027" o:spid="_x0000_s1027" o:spt="32" type="#_x0000_t32" style="position:absolute;left:0pt;flip:x;margin-left:-19.5pt;margin-top:0.15pt;height:156pt;width:0.75pt;z-index:251659264;mso-width-relative:page;mso-height-relative:page;" o:connectortype="straight" filled="f" stroked="t" coordsize="21600,21600">
            <v:path arrowok="t"/>
            <v:fill on="f" focussize="0,0"/>
            <v:stroke weight="3pt" color="#5B63B7 [1951]" dashstyle="dashDot"/>
            <v:imagedata o:title=""/>
            <o:lock v:ext="edit"/>
          </v:shape>
        </w:pict>
      </w:r>
      <w:r>
        <w:rPr>
          <w:rFonts w:ascii="黑体" w:hAnsi="黑体" w:eastAsia="黑体"/>
          <w:b/>
          <w:sz w:val="32"/>
          <w:szCs w:val="24"/>
        </w:rPr>
        <w:pict>
          <v:shape id="_x0000_s1028" o:spid="_x0000_s1028" o:spt="32" type="#_x0000_t32" style="position:absolute;left:0pt;margin-left:-18.75pt;margin-top:0.2pt;height:0.05pt;width:451.5pt;z-index:251660288;mso-width-relative:page;mso-height-relative:page;" o:connectortype="straight" filled="f" stroked="t" coordsize="21600,21600">
            <v:path arrowok="t"/>
            <v:fill on="f" focussize="0,0"/>
            <v:stroke weight="3pt" color="#5B63B7 [1951]" dashstyle="dashDot"/>
            <v:imagedata o:title=""/>
            <o:lock v:ext="edit"/>
          </v:shape>
        </w:pict>
      </w:r>
      <w:r>
        <w:rPr>
          <w:rFonts w:ascii="黑体" w:hAnsi="黑体" w:eastAsia="黑体"/>
          <w:b/>
          <w:sz w:val="32"/>
          <w:szCs w:val="24"/>
        </w:rPr>
        <w:pict>
          <v:shape id="_x0000_s1029" o:spid="_x0000_s1029" o:spt="32" type="#_x0000_t32" style="position:absolute;left:0pt;margin-left:432.75pt;margin-top:0.15pt;height:161.25pt;width:0pt;z-index:251661312;mso-width-relative:page;mso-height-relative:page;" o:connectortype="straight" filled="f" stroked="t" coordsize="21600,21600">
            <v:path arrowok="t"/>
            <v:fill on="f" focussize="0,0"/>
            <v:stroke weight="3pt" color="#5B63B7 [1951]" dashstyle="dashDot"/>
            <v:imagedata o:title=""/>
            <o:lock v:ext="edit"/>
          </v:shape>
        </w:pict>
      </w:r>
      <w:r>
        <w:rPr>
          <w:rFonts w:hint="eastAsia" w:ascii="黑体" w:hAnsi="黑体" w:eastAsia="黑体"/>
          <w:b/>
          <w:sz w:val="32"/>
          <w:szCs w:val="24"/>
        </w:rPr>
        <w:t>企业简介</w:t>
      </w:r>
      <w:r>
        <w:rPr>
          <w:rFonts w:hint="eastAsia" w:ascii="黑体" w:hAnsi="黑体" w:eastAsia="黑体"/>
          <w:sz w:val="28"/>
          <w:szCs w:val="24"/>
        </w:rPr>
        <w:t>：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color w:val="333333"/>
          <w:sz w:val="24"/>
          <w:szCs w:val="24"/>
        </w:rPr>
      </w:pPr>
      <w:r>
        <w:rPr>
          <w:rFonts w:hint="eastAsia" w:ascii="黑体" w:hAnsi="黑体" w:eastAsia="黑体"/>
          <w:b/>
          <w:color w:val="333333"/>
          <w:sz w:val="24"/>
          <w:szCs w:val="24"/>
        </w:rPr>
        <w:t>宁波韵升股份有限公司是隶属于韵升（控股）集团的全资子公司，是一家国家级重点高新技术企业、全国电子信息百强企业、博士后科研工作站设站单位，下辖十余家生产、科研和经营性的下属单位，公司总资产25亿多元，主要生产和经营钕铁硼永磁材料、新能源材料等机电一体化产业。公司于2000年10月在上海证券交易所挂牌上市（股票简称“宁波韵升”，股票代码“600366”）。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pict>
          <v:shape id="_x0000_s1031" o:spid="_x0000_s1031" o:spt="32" type="#_x0000_t32" style="position:absolute;left:0pt;margin-left:-18.75pt;margin-top:8pt;height:0pt;width:451.5pt;z-index:251662336;mso-width-relative:page;mso-height-relative:page;" o:connectortype="straight" filled="f" stroked="t" coordsize="21600,21600">
            <v:path arrowok="t"/>
            <v:fill on="f" focussize="0,0"/>
            <v:stroke weight="3pt" color="#5B63B7 [1951]" dashstyle="dashDot"/>
            <v:imagedata o:title=""/>
            <o:lock v:ext="edit"/>
          </v:shape>
        </w:pic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岗位需求：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1、办公室文员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岗位职责：负责日常事务性工作，各台账的完善和维护；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各类文件报表数据录入；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完成领导交办的其他任务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2、电镀</w:t>
      </w:r>
      <w:r>
        <w:rPr>
          <w:rFonts w:hint="eastAsia" w:ascii="黑体" w:hAnsi="黑体" w:eastAsia="黑体"/>
          <w:sz w:val="28"/>
          <w:szCs w:val="28"/>
          <w:lang w:eastAsia="zh-CN"/>
        </w:rPr>
        <w:t>产线员工</w:t>
      </w:r>
    </w:p>
    <w:p>
      <w:pPr>
        <w:pStyle w:val="9"/>
        <w:ind w:left="360"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岗位职责：</w:t>
      </w:r>
      <w:r>
        <w:rPr>
          <w:rFonts w:hint="eastAsia" w:ascii="黑体" w:hAnsi="黑体" w:eastAsia="黑体"/>
          <w:sz w:val="28"/>
          <w:szCs w:val="28"/>
          <w:lang w:eastAsia="zh-CN"/>
        </w:rPr>
        <w:t>负责自动电镀线日常生产工程</w:t>
      </w:r>
      <w:r>
        <w:rPr>
          <w:rFonts w:hint="eastAsia" w:ascii="黑体" w:hAnsi="黑体" w:eastAsia="黑体"/>
          <w:sz w:val="28"/>
          <w:szCs w:val="28"/>
        </w:rPr>
        <w:t>；</w:t>
      </w:r>
    </w:p>
    <w:p>
      <w:pPr>
        <w:pStyle w:val="9"/>
        <w:ind w:left="360" w:firstLine="1400" w:firstLineChars="5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负责自动电镀线调试、维护工作</w:t>
      </w:r>
      <w:r>
        <w:rPr>
          <w:rFonts w:hint="eastAsia" w:ascii="黑体" w:hAnsi="黑体" w:eastAsia="黑体"/>
          <w:sz w:val="28"/>
          <w:szCs w:val="28"/>
        </w:rPr>
        <w:t>；</w:t>
      </w:r>
    </w:p>
    <w:p>
      <w:pPr>
        <w:pStyle w:val="9"/>
        <w:ind w:left="360" w:firstLine="1400" w:firstLineChars="5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吃苦耐劳、责任心强</w:t>
      </w:r>
      <w:r>
        <w:rPr>
          <w:rFonts w:hint="eastAsia" w:ascii="黑体" w:hAnsi="黑体" w:eastAsia="黑体"/>
          <w:sz w:val="28"/>
          <w:szCs w:val="28"/>
        </w:rPr>
        <w:t>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3、产品检验员</w:t>
      </w:r>
    </w:p>
    <w:p>
      <w:pPr>
        <w:pStyle w:val="9"/>
        <w:ind w:left="360"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岗位职责：会使用量具</w:t>
      </w:r>
      <w:r>
        <w:rPr>
          <w:rFonts w:hint="eastAsia" w:ascii="黑体" w:hAnsi="黑体" w:eastAsia="黑体"/>
          <w:sz w:val="28"/>
          <w:szCs w:val="28"/>
          <w:lang w:eastAsia="zh-CN"/>
        </w:rPr>
        <w:t>对产品</w:t>
      </w:r>
      <w:r>
        <w:rPr>
          <w:rFonts w:hint="eastAsia" w:ascii="黑体" w:hAnsi="黑体" w:eastAsia="黑体"/>
          <w:sz w:val="28"/>
          <w:szCs w:val="28"/>
        </w:rPr>
        <w:t>尺寸外观缺陷的分选；</w:t>
      </w:r>
    </w:p>
    <w:p>
      <w:pPr>
        <w:pStyle w:val="9"/>
        <w:ind w:left="360"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</w:t>
      </w:r>
      <w:r>
        <w:rPr>
          <w:rFonts w:hint="eastAsia" w:ascii="黑体" w:hAnsi="黑体" w:eastAsia="黑体"/>
          <w:sz w:val="28"/>
          <w:szCs w:val="28"/>
          <w:lang w:eastAsia="zh-CN"/>
        </w:rPr>
        <w:t>产品外观缺陷不良挑选</w:t>
      </w:r>
      <w:r>
        <w:rPr>
          <w:rFonts w:hint="eastAsia" w:ascii="黑体" w:hAnsi="黑体" w:eastAsia="黑体"/>
          <w:sz w:val="28"/>
          <w:szCs w:val="28"/>
        </w:rPr>
        <w:t xml:space="preserve"> ；</w:t>
      </w:r>
    </w:p>
    <w:p>
      <w:pPr>
        <w:pStyle w:val="9"/>
        <w:ind w:left="360" w:firstLine="1400" w:firstLineChars="5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日常报表，工作清单流转移交</w:t>
      </w:r>
      <w:r>
        <w:rPr>
          <w:rFonts w:hint="eastAsia" w:ascii="黑体" w:hAnsi="黑体" w:eastAsia="黑体"/>
          <w:sz w:val="28"/>
          <w:szCs w:val="28"/>
        </w:rPr>
        <w:t>。</w:t>
      </w:r>
    </w:p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质量分析员</w:t>
      </w:r>
    </w:p>
    <w:p>
      <w:pPr>
        <w:numPr>
          <w:ilvl w:val="0"/>
          <w:numId w:val="0"/>
        </w:num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岗位职责：</w:t>
      </w:r>
      <w:r>
        <w:rPr>
          <w:rFonts w:hint="eastAsia" w:ascii="黑体" w:hAnsi="黑体" w:eastAsia="黑体"/>
          <w:sz w:val="28"/>
          <w:szCs w:val="28"/>
          <w:lang w:eastAsia="zh-CN"/>
        </w:rPr>
        <w:t>负责镀层信赖性试验取样、测试、分析工作</w:t>
      </w:r>
      <w:r>
        <w:rPr>
          <w:rFonts w:hint="eastAsia" w:ascii="黑体" w:hAnsi="黑体" w:eastAsia="黑体"/>
          <w:sz w:val="28"/>
          <w:szCs w:val="28"/>
        </w:rPr>
        <w:t>；</w:t>
      </w:r>
    </w:p>
    <w:p>
      <w:pPr>
        <w:numPr>
          <w:ilvl w:val="0"/>
          <w:numId w:val="0"/>
        </w:numPr>
        <w:ind w:firstLine="1680" w:firstLineChars="6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负责产品</w:t>
      </w:r>
      <w:r>
        <w:rPr>
          <w:rFonts w:hint="eastAsia" w:ascii="黑体" w:hAnsi="黑体" w:eastAsia="黑体"/>
          <w:sz w:val="28"/>
          <w:szCs w:val="28"/>
          <w:lang w:eastAsia="zh-CN"/>
        </w:rPr>
        <w:t>外观、尺寸、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eastAsia="zh-CN"/>
        </w:rPr>
        <w:t>磁性能的检测判定工作</w:t>
      </w:r>
      <w:r>
        <w:rPr>
          <w:rFonts w:hint="eastAsia" w:ascii="黑体" w:hAnsi="黑体" w:eastAsia="黑体"/>
          <w:sz w:val="28"/>
          <w:szCs w:val="28"/>
        </w:rPr>
        <w:t>；</w:t>
      </w:r>
    </w:p>
    <w:p>
      <w:pPr>
        <w:ind w:firstLine="1680" w:firstLineChars="6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出货报告编辑、审核工作</w:t>
      </w:r>
      <w:r>
        <w:rPr>
          <w:rFonts w:hint="eastAsia" w:ascii="黑体" w:hAnsi="黑体" w:eastAsia="黑体"/>
          <w:sz w:val="28"/>
          <w:szCs w:val="28"/>
        </w:rPr>
        <w:t xml:space="preserve">。 </w:t>
      </w:r>
    </w:p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自动化设备生产人员   </w:t>
      </w:r>
    </w:p>
    <w:p>
      <w:pPr>
        <w:numPr>
          <w:numId w:val="0"/>
        </w:numPr>
        <w:ind w:firstLine="280" w:firstLineChars="10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岗位职责： 会电脑基本操作；</w:t>
      </w:r>
    </w:p>
    <w:p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       负责日常设备调试、程序设置及简单故障处理；</w:t>
      </w:r>
    </w:p>
    <w:p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       日常设备维护保养。</w:t>
      </w:r>
    </w:p>
    <w:p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 </w:t>
      </w:r>
    </w:p>
    <w:p>
      <w:pPr>
        <w:rPr>
          <w:rFonts w:ascii="黑体" w:hAnsi="黑体" w:eastAsia="黑体"/>
          <w:sz w:val="3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D8372"/>
    <w:multiLevelType w:val="singleLevel"/>
    <w:tmpl w:val="59DD8372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508B"/>
    <w:rsid w:val="000602FF"/>
    <w:rsid w:val="000D33BA"/>
    <w:rsid w:val="00121A28"/>
    <w:rsid w:val="00125417"/>
    <w:rsid w:val="00130BDD"/>
    <w:rsid w:val="00135D68"/>
    <w:rsid w:val="00147653"/>
    <w:rsid w:val="001B15D0"/>
    <w:rsid w:val="001F76B1"/>
    <w:rsid w:val="002117C7"/>
    <w:rsid w:val="00257286"/>
    <w:rsid w:val="00292B14"/>
    <w:rsid w:val="002D4AB7"/>
    <w:rsid w:val="002E5CCD"/>
    <w:rsid w:val="00302863"/>
    <w:rsid w:val="0031721F"/>
    <w:rsid w:val="00335B8E"/>
    <w:rsid w:val="003631BF"/>
    <w:rsid w:val="003673BB"/>
    <w:rsid w:val="00405BD0"/>
    <w:rsid w:val="00410109"/>
    <w:rsid w:val="00422867"/>
    <w:rsid w:val="00467415"/>
    <w:rsid w:val="0049327B"/>
    <w:rsid w:val="00543A05"/>
    <w:rsid w:val="005A1E25"/>
    <w:rsid w:val="005A543D"/>
    <w:rsid w:val="005C70DE"/>
    <w:rsid w:val="006111DF"/>
    <w:rsid w:val="00667495"/>
    <w:rsid w:val="00671231"/>
    <w:rsid w:val="00676EE1"/>
    <w:rsid w:val="006B06EC"/>
    <w:rsid w:val="006E4517"/>
    <w:rsid w:val="00705AFD"/>
    <w:rsid w:val="00706791"/>
    <w:rsid w:val="007D50FC"/>
    <w:rsid w:val="007D7A28"/>
    <w:rsid w:val="00811D8E"/>
    <w:rsid w:val="008163EB"/>
    <w:rsid w:val="00841845"/>
    <w:rsid w:val="00966797"/>
    <w:rsid w:val="009C7133"/>
    <w:rsid w:val="009D25FA"/>
    <w:rsid w:val="00A02EB6"/>
    <w:rsid w:val="00A1084D"/>
    <w:rsid w:val="00A24693"/>
    <w:rsid w:val="00A560FE"/>
    <w:rsid w:val="00AC09B9"/>
    <w:rsid w:val="00BB69BF"/>
    <w:rsid w:val="00BD0639"/>
    <w:rsid w:val="00BF089E"/>
    <w:rsid w:val="00CC5CD1"/>
    <w:rsid w:val="00CD27EE"/>
    <w:rsid w:val="00CD508B"/>
    <w:rsid w:val="00D125D3"/>
    <w:rsid w:val="00D32996"/>
    <w:rsid w:val="00D421AA"/>
    <w:rsid w:val="00D7042F"/>
    <w:rsid w:val="00DF1FDA"/>
    <w:rsid w:val="00DF53EE"/>
    <w:rsid w:val="00E33948"/>
    <w:rsid w:val="00E42CC7"/>
    <w:rsid w:val="00E43CE8"/>
    <w:rsid w:val="00E537A1"/>
    <w:rsid w:val="00F042E2"/>
    <w:rsid w:val="00FD1FDF"/>
    <w:rsid w:val="00FD7FA1"/>
    <w:rsid w:val="147A7D6A"/>
    <w:rsid w:val="16126BCC"/>
    <w:rsid w:val="1CD6535C"/>
    <w:rsid w:val="49D92152"/>
    <w:rsid w:val="4D3C3C6D"/>
    <w:rsid w:val="5BA85F11"/>
    <w:rsid w:val="7EFC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元素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9EE094-5283-48E7-9521-7BB3CCFE82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</Words>
  <Characters>583</Characters>
  <Lines>4</Lines>
  <Paragraphs>1</Paragraphs>
  <ScaleCrop>false</ScaleCrop>
  <LinksUpToDate>false</LinksUpToDate>
  <CharactersWithSpaces>684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2017-09-14T02:30:00Z</dcterms:created>
  <dc:creator>songyj</dc:creator>
  <cp:lastModifiedBy>songyj</cp:lastModifiedBy>
  <dcterms:modified xsi:type="dcterms:W3CDTF">2017-10-11T05:03:53Z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