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1832">
      <w:pPr>
        <w:rPr>
          <w:rFonts w:hint="eastAsia" w:ascii="仿宋" w:hAnsi="仿宋" w:eastAsia="仿宋"/>
          <w:b/>
          <w:color w:val="000000"/>
          <w:sz w:val="36"/>
          <w:szCs w:val="36"/>
        </w:rPr>
      </w:pPr>
    </w:p>
    <w:p w14:paraId="48672561">
      <w:pPr>
        <w:rPr>
          <w:rFonts w:ascii="仿宋" w:hAnsi="仿宋" w:eastAsia="仿宋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附件一：  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 xml:space="preserve">           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采购需求</w:t>
      </w:r>
    </w:p>
    <w:p w14:paraId="67DE5D27">
      <w:pPr>
        <w:tabs>
          <w:tab w:val="left" w:pos="1311"/>
        </w:tabs>
        <w:rPr>
          <w:rFonts w:ascii="仿宋" w:hAnsi="仿宋" w:eastAsia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ab/>
      </w:r>
      <w:r>
        <w:rPr>
          <w:rFonts w:hint="eastAsia" w:ascii="仿宋" w:hAnsi="仿宋" w:eastAsia="仿宋"/>
          <w:color w:val="000000"/>
          <w:sz w:val="36"/>
          <w:szCs w:val="36"/>
        </w:rPr>
        <w:t xml:space="preserve">          </w:t>
      </w:r>
      <w:r>
        <w:rPr>
          <w:rFonts w:hint="eastAsia"/>
          <w:b/>
          <w:bCs/>
          <w:color w:val="333333"/>
          <w:sz w:val="28"/>
          <w:szCs w:val="28"/>
        </w:rPr>
        <w:t>双创中心安装窗帘采购报价表</w:t>
      </w:r>
    </w:p>
    <w:bookmarkEnd w:id="0"/>
    <w:tbl>
      <w:tblPr>
        <w:tblStyle w:val="8"/>
        <w:tblpPr w:leftFromText="180" w:rightFromText="180" w:vertAnchor="text" w:horzAnchor="page" w:tblpX="1366" w:tblpY="143"/>
        <w:tblOverlap w:val="never"/>
        <w:tblW w:w="9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190"/>
        <w:gridCol w:w="1125"/>
        <w:gridCol w:w="1470"/>
        <w:gridCol w:w="1185"/>
        <w:gridCol w:w="870"/>
        <w:gridCol w:w="870"/>
      </w:tblGrid>
      <w:tr w14:paraId="44E4F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BA6D29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货物名称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880DB">
            <w:pPr>
              <w:ind w:firstLine="240" w:firstLineChars="10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技术参数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618E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  <w:r>
              <w:rPr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樘</w:t>
            </w:r>
            <w:r>
              <w:rPr>
                <w:sz w:val="24"/>
                <w:szCs w:val="28"/>
              </w:rPr>
              <w:t>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7EA0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窗户面积m2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1814E"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77470D"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总价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BE183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14:paraId="1BD5E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500A3">
            <w:pPr>
              <w:ind w:firstLine="240" w:firstLineChars="100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窗帘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2D97A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 B1级永久防火阻燃面料(提供带有CMA或CNAS标识的第三方检测机构出具的检测报告扫描件)，燃烧性能要求:损毁长度&lt;150mm，续燃时间&lt;5s，阴燃时间&lt;5s。</w:t>
            </w:r>
          </w:p>
          <w:p w14:paraId="7D5F0339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2.可重复拆洗，环保等级A级，甲醛含量为未检出(提供带有CMA或CNAS标识的第三方检测机构出具的检测报告扫描件)，颜色按采购方要求确定。</w:t>
            </w:r>
          </w:p>
          <w:p w14:paraId="5521680A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3.每米重量≥1100克，隔音≥30db。</w:t>
            </w:r>
          </w:p>
          <w:p w14:paraId="431E916D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4. 遮光率深色面料≥99%，遮光率浅色面料≥95%。</w:t>
            </w:r>
          </w:p>
          <w:p w14:paraId="170205DF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5. 加工工艺：两边5cm底边8-10cm折边；褶皱倍数≥1.5。</w:t>
            </w:r>
          </w:p>
          <w:p w14:paraId="034C61D5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6.有纺布带：加厚有纺棉布带，须抗氧化可清洗，非人为破坏情况下需质保5年内无风化、脱落、破损现象。</w:t>
            </w:r>
          </w:p>
          <w:p w14:paraId="0DA48C84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9791D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68樘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602E3E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窗户面积</w:t>
            </w:r>
            <w:r>
              <w:rPr>
                <w:rFonts w:hint="eastAsia"/>
                <w:sz w:val="24"/>
                <w:szCs w:val="28"/>
              </w:rPr>
              <w:t>约974平方米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4CEE8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D3506A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AE935">
            <w:pPr>
              <w:jc w:val="left"/>
              <w:rPr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4"/>
              </w:rPr>
              <w:t>颜色按采购方要求确定</w:t>
            </w:r>
          </w:p>
        </w:tc>
      </w:tr>
      <w:tr w14:paraId="5941D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202F8D">
            <w:pPr>
              <w:ind w:firstLine="240" w:firstLineChars="10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轨道及配件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C58CA">
            <w:pPr>
              <w:numPr>
                <w:ilvl w:val="0"/>
                <w:numId w:val="1"/>
              </w:num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安装：轨道安装（含配件），窗帘下端须超过窗台面20(士2)cm;</w:t>
            </w:r>
          </w:p>
          <w:p w14:paraId="192B5BE9">
            <w:pPr>
              <w:numPr>
                <w:ilvl w:val="0"/>
                <w:numId w:val="1"/>
              </w:num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轨道参数：</w:t>
            </w:r>
          </w:p>
          <w:p w14:paraId="02886877">
            <w:pPr>
              <w:numPr>
                <w:ilvl w:val="0"/>
                <w:numId w:val="0"/>
              </w:num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1.轨道为静音轨道，材质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铝合金。</w:t>
            </w:r>
          </w:p>
          <w:p w14:paraId="1E236DC2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2.轨道宽20mm，高19mm。 3.轨道壁厚0.4mm（士0.1mm）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 w14:paraId="63044BAE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4.封口厚度材质不低于0.8mm，</w:t>
            </w:r>
          </w:p>
          <w:p w14:paraId="206CC34F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5.轨道封口为锌合金材质 。</w:t>
            </w:r>
          </w:p>
          <w:p w14:paraId="472CD4AD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6.绑带须固定在窗帘上。</w:t>
            </w:r>
          </w:p>
          <w:p w14:paraId="6E88E924">
            <w:pPr>
              <w:spacing w:line="276" w:lineRule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7.其他配件。（衬带、挂钩等）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EE8C1C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993A5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E3941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81FBE5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36D4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5358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FC840">
            <w:pPr>
              <w:ind w:firstLine="240" w:firstLineChars="100"/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质保期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D65BA3">
            <w:pPr>
              <w:spacing w:line="27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三、质保5年，质保期内免费更换配件及辅材。</w:t>
            </w:r>
          </w:p>
          <w:p w14:paraId="659DAF8C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9F9C6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DC959">
            <w:pPr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6C17C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DACE6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44CA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A041E5B">
      <w:pPr>
        <w:tabs>
          <w:tab w:val="left" w:pos="1311"/>
        </w:tabs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注明：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项目报价包含窗帘、轨道及所有辅材、人工、安装、发票及售后服务等一切费用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 w14:paraId="19CB7E63">
      <w:pPr>
        <w:rPr>
          <w:rFonts w:hint="eastAsia" w:ascii="仿宋" w:hAnsi="仿宋" w:eastAsia="仿宋"/>
          <w:color w:val="000000"/>
          <w:sz w:val="28"/>
          <w:szCs w:val="28"/>
        </w:rPr>
      </w:pPr>
    </w:p>
    <w:p w14:paraId="7C1CBB9E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A7E99"/>
    <w:multiLevelType w:val="singleLevel"/>
    <w:tmpl w:val="94BA7E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32179FB"/>
    <w:rsid w:val="1D9349F0"/>
    <w:rsid w:val="220C1C8B"/>
    <w:rsid w:val="227439E1"/>
    <w:rsid w:val="280E1EE1"/>
    <w:rsid w:val="2AED63FF"/>
    <w:rsid w:val="2EFC0F71"/>
    <w:rsid w:val="2FD17AAB"/>
    <w:rsid w:val="3A7530B5"/>
    <w:rsid w:val="3E3F2FBE"/>
    <w:rsid w:val="43A95C8F"/>
    <w:rsid w:val="46E110B6"/>
    <w:rsid w:val="49D62A28"/>
    <w:rsid w:val="61A05EDF"/>
    <w:rsid w:val="61AA2CEE"/>
    <w:rsid w:val="65D30B92"/>
    <w:rsid w:val="6A7C2557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2022-11-25T01:16:00Z</cp:lastPrinted>
  <dcterms:modified xsi:type="dcterms:W3CDTF">2025-06-17T09:14:10Z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D7FF43E1A0D3457F9245B71E073DE43E_13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