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84" w:rsidRDefault="004561FE" w:rsidP="00886084">
      <w:pPr>
        <w:spacing w:line="360" w:lineRule="auto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  <w:r w:rsidR="00886084">
        <w:rPr>
          <w:rFonts w:ascii="宋体" w:hAnsi="宋体" w:hint="eastAsia"/>
          <w:b/>
          <w:sz w:val="28"/>
          <w:szCs w:val="28"/>
        </w:rPr>
        <w:t>需求一览表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5"/>
        <w:gridCol w:w="975"/>
        <w:gridCol w:w="510"/>
        <w:gridCol w:w="679"/>
        <w:gridCol w:w="1451"/>
        <w:gridCol w:w="4410"/>
      </w:tblGrid>
      <w:tr w:rsidR="00886084" w:rsidTr="00CB104B">
        <w:trPr>
          <w:trHeight w:val="1015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品名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图片</w:t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技术参数</w:t>
            </w:r>
          </w:p>
        </w:tc>
      </w:tr>
      <w:tr w:rsidR="00886084" w:rsidTr="00CB104B">
        <w:trPr>
          <w:trHeight w:val="627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卧式健身车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52475" cy="73342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9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1、功能：时间、速度、距离、卡路里、脉搏、恢复、转速、手动、≥12个程序、H.R.C.，用户程序、瓦特程序的特殊功能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平板电脑和手机支架。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2、飞轮 ≥6 kg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3、最大承载 ≥150 kg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4、装配尺寸≥ 1400*660*1640mm</w:t>
            </w:r>
          </w:p>
        </w:tc>
      </w:tr>
      <w:tr w:rsidR="00886084" w:rsidTr="00CB104B">
        <w:trPr>
          <w:trHeight w:val="707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健身车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866775" cy="904875"/>
                  <wp:effectExtent l="1905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飞轮重量：≥20kg </w:t>
            </w:r>
          </w:p>
          <w:p w:rsidR="00886084" w:rsidRDefault="00886084" w:rsidP="00CB104B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最大载重：≥150KG </w:t>
            </w:r>
          </w:p>
          <w:p w:rsidR="00886084" w:rsidRDefault="00886084" w:rsidP="00CB104B">
            <w:pPr>
              <w:numPr>
                <w:ilvl w:val="0"/>
                <w:numId w:val="1"/>
              </w:num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飞轮规格：450x35mm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4、产品尺寸：≥1150*540*1160mm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■5、产品通过NSCC认证，认证书需在NSCC国体认证唯一官方网站http://www.nscc.com.cn上能查询到，并通过国家体育用品质量监督检验中心检验合格，要求提供认证证书和网站查询截图、检验报告（复印件加盖公章）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椭圆机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800100" cy="781050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1、仪表功能：时间，速度，距离，卡路里，心跳，重新设置，测脂，转速；1组手动控制，≥12组自动程式，心率控制，4组自定义设置；带IPAD支架，带USB充电，高清喇叭,自带APP，WiFi上网。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心跳方式：手握心跳检测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2、控制方式：仪表控制阻力，电磁控32段阻力控制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3、飞轮重量：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≥9kgs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4、座管/滑动管/导轨：≥4轨道铁管+铝片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5、扬升坡度：≥20段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6、净重/毛重：≥104kg/128kg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7、产品尺寸：≥1920*670*1800mm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划船器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81050" cy="581025"/>
                  <wp:effectExtent l="19050" t="0" r="0" b="0"/>
                  <wp:docPr id="4" name="图片 4" descr="R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R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1、组立尺寸: ≥2340 x 950 x550 mm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2、主架支管尺寸： ≥50*100*2mm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3、地管尺寸：≥40*80*2mm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4、阻力形式：永磁，风阻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5、功率：330W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6、净重:  ≥55 Kg毛重:  ≥ 60 Kg 最大承重：150KG.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7、仪表显示：时间、速度、里程、带无线心率接收、消耗热量等功能，电子表与支撑架角度可调.风阻结构：风轮可调节阻力，提供顺畅安静的运动体验.功能：锻炼心肺、腿部肌肉和人体协调性，达到瘦身效果以及锻炼上下肢协调能力，提高中枢神经系统对肌肉的支配效果，增加对外展肌群、内收肌群、旋内肌群等锻炼效果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■8、产品通过NSCC认证，认证书需在NSCC国体认证唯一官方网站http://www.nscc.com.cn上能查询到，并通过国家体育用品质量监督检验中心检验合格，要求提供认证证书和网站查询截图、检验报告（复印件加盖公章）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5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可调式哑铃凳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685800" cy="685800"/>
                  <wp:effectExtent l="1905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1、主管材为厚度≥3.0mm平椭管 ;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 靠背多位置调节，适合不同使用者的需要，手把采用软质PVC挤压成形相对橡胶挤压成形更耐磨损。                 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3、高强度铝合金端盖，不退色。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4、坐靠垫采用人体工程原理一次成型设计，贴合人体曲线。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                                           5、运动轨迹为向心及离心轨迹，符合人体生物力学原理。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占地面积：≥1370mm*530*500mm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最大训练荷载：≥100kg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净重：≥47kg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可调式腹肌板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647700" cy="600075"/>
                  <wp:effectExtent l="1905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1、主管材为厚度≥3.0mm平椭管 ;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 靠背多位置调节，适合不同使用者的需要，手把采用软质PVC挤压成形相对橡胶挤压成形更耐磨损。                 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3、采用高强度铝合金端盖，不退色。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4、坐靠垫采用人体工程原理一次成型设计，贴合人体曲线。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                                                           5、运动轨迹为向心及离心轨迹，符合人体生物力学原理。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占地面积：≥1500*600*1100mm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净重：≥56kg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三人综合训练器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42950" cy="771525"/>
                  <wp:effectExtent l="19050" t="0" r="0" b="0"/>
                  <wp:docPr id="7" name="图片 7" descr="5169480339c11c1130b14bd83b5d0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5169480339c11c1130b14bd83b5d0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1、主管材≥50*70mm矩形管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2、占地面积≥1700*1920*2200mm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3、配重：≥68KG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4、产品功能：</w:t>
            </w:r>
          </w:p>
          <w:p w:rsidR="00886084" w:rsidRDefault="00886084" w:rsidP="00CB104B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1.躺位拉力锻炼：三角肌前部和中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部胸大肌上部斜方肌上肱二头肌前锯肌</w:t>
            </w:r>
          </w:p>
          <w:p w:rsidR="00886084" w:rsidRDefault="00886084" w:rsidP="00CB104B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2.胸前位锻炼：胸大肌、菱形肌、肱二头肌、斜方肌</w:t>
            </w:r>
          </w:p>
          <w:p w:rsidR="00886084" w:rsidRDefault="00886084" w:rsidP="00CB104B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3.推肩/胸部锻炼：保持三角肌的体力和张力，也可锻炼胸大肌，使之发挥有效的作用</w:t>
            </w:r>
          </w:p>
          <w:p w:rsidR="00886084" w:rsidRDefault="00886084" w:rsidP="00CB104B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4.夹胸动作锻炼：拉伸锻炼胸大肌，对于互相靠拢，主要锻炼胸大肌的股骨部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8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小飞鸟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04850" cy="847725"/>
                  <wp:effectExtent l="1905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1、主管材为厚度≥3.0mm平椭管 ;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 靠背多位置调节，适合不同使用者的需要，手把采用软质PVC挤压成形相对橡胶挤压成形更耐磨损。                 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3、采用高强度铝合金端盖，不退色。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4、坐靠垫采用人体工程原理一次成型设计，贴合人体曲线。                                                                                                   5、运动轨迹为向心及离心轨迹，符合人体生物力学原理。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占地面积：≥1200*1850*2370mm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坐姿推肩训练器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62000" cy="771525"/>
                  <wp:effectExtent l="1905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1、主管材为厚度≥3.0mm平椭管 ;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2、靠背多位置调节，适合不同使用者的需要，手把采用软质PVC挤压成形相对橡胶挤压成形更耐磨损。                 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3、采用高强度铝合金端盖，不退色。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4、坐靠垫采用人体工程原理一次成型设计，贴合人体曲线。。                                                                                                   5、运动轨迹为向心及离心轨迹，符合人体生物力学原理。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占地面积：≥1550*1530*1520mm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净重：≥235kg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■6、产品通过NSCC认证，认证书需在NSCC国体认证唯一官方网站http://www.nscc.com.cn上能查询到，并通过国家体育用品质量监督检验中心检验合格，要求提供认证证书和网站查询截图、检验报告（复印件加盖公章）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坐姿蹬腿训练器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81050" cy="790575"/>
                  <wp:effectExtent l="1905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1、主管材为厚度≥3.0mm平椭管 ;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2、 靠背多位置调节，适合不同使用者的需要，手把采用软质PVC挤压成形相对橡胶挤压成形更耐磨损。                 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3、采用高强度铝合金端盖，不退色。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4、坐靠垫采用人体工程原理一次成型设计，贴合人体曲线。                                                                                                   5、运动轨迹为向心及离心轨迹，符合人</w:t>
            </w:r>
            <w:r>
              <w:rPr>
                <w:rFonts w:ascii="仿宋" w:eastAsia="仿宋" w:hAnsi="仿宋" w:cs="仿宋" w:hint="eastAsia"/>
                <w:sz w:val="24"/>
              </w:rPr>
              <w:lastRenderedPageBreak/>
              <w:t>体生物力学原理。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占地面积：≥1000*1800*1520mm</w:t>
            </w:r>
          </w:p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■6、产品通过NSCC认证，认证书需在NSCC国体认证唯一官方网站http://www.nscc.com.cn上能查询到，并通过国家体育用品质量监督检验中心检验合格，要求提供认证证书和网站查询截图、检验报告（复印件加盖公章）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11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直臂夹胸训练器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62000" cy="771525"/>
                  <wp:effectExtent l="1905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1、主管材为厚度≥3.0mm平椭管 ;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2、 靠背多位置调节，适合不同使用者的需要，手把采用软质PVC挤压成形相对橡胶挤压成形更耐磨损。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3、采用高强度铝合金端盖，不退色。                                   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4、坐靠垫采用人体工程原理一次成型设计，贴合人体曲线。                                                                                                   5、运动轨迹为向心及离心轨迹，符合人体生物力学原理。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7.占地面积：≥1130*1050*2050mm</w:t>
            </w:r>
          </w:p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■8、产品通过NSCC认证，认证书需在NSCC国体认证唯一官方网站http://www.nscc.com.cn上能查询到，并通过国家体育用品质量监督检验中心检验合格，要求提供认证证书和网站查询截图、检验报告（复印件加盖公章）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哑铃架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657225" cy="695325"/>
                  <wp:effectExtent l="19050" t="0" r="9525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外形尺寸：≥2250*710*700mm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主立管规格：≥50*120*3mm（平椭管）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最大承受荷载：≥600kg     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净重：≥88kg                                                           </w:t>
            </w:r>
          </w:p>
        </w:tc>
      </w:tr>
      <w:tr w:rsidR="00886084" w:rsidTr="00CB104B">
        <w:trPr>
          <w:trHeight w:val="1956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奥林匹克哑铃6付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公斤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52475" cy="495300"/>
                  <wp:effectExtent l="19050" t="0" r="9525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内芯圆钢切出，外观六角包胶，电镀滚花手柄。</w:t>
            </w:r>
          </w:p>
        </w:tc>
      </w:tr>
      <w:tr w:rsidR="00886084" w:rsidTr="00CB104B">
        <w:trPr>
          <w:trHeight w:val="2455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健身场地地胶（4.5mm）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240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42950" cy="733425"/>
                  <wp:effectExtent l="1905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Pr="001650DC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产品参数：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/>
                <w:sz w:val="24"/>
              </w:rPr>
              <w:t>PVC运动地板：总厚度</w:t>
            </w:r>
            <w:r w:rsidRPr="001650DC">
              <w:rPr>
                <w:rFonts w:ascii="仿宋" w:eastAsia="仿宋" w:hAnsi="仿宋" w:cs="仿宋" w:hint="eastAsia"/>
                <w:sz w:val="24"/>
              </w:rPr>
              <w:t>：</w:t>
            </w:r>
            <w:r w:rsidRPr="001650DC">
              <w:rPr>
                <w:rFonts w:ascii="仿宋" w:eastAsia="仿宋" w:hAnsi="仿宋" w:cs="仿宋"/>
                <w:sz w:val="24"/>
              </w:rPr>
              <w:t>≥</w:t>
            </w:r>
            <w:r w:rsidRPr="001650DC">
              <w:rPr>
                <w:rFonts w:ascii="仿宋" w:eastAsia="仿宋" w:hAnsi="仿宋" w:cs="仿宋" w:hint="eastAsia"/>
                <w:sz w:val="24"/>
              </w:rPr>
              <w:t>4.5mm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冲击吸收</w:t>
            </w:r>
            <w:r w:rsidRPr="001650DC">
              <w:rPr>
                <w:rFonts w:ascii="仿宋" w:eastAsia="仿宋" w:hAnsi="仿宋" w:cs="仿宋"/>
                <w:sz w:val="24"/>
              </w:rPr>
              <w:t>:≥25%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/>
                <w:sz w:val="24"/>
              </w:rPr>
              <w:t>抗滑值：80-110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/>
                <w:sz w:val="24"/>
              </w:rPr>
              <w:t>可溶性铅含量：≤2mg/kg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甲苯、二甲苯和乙苯释放量总和：≤</w:t>
            </w:r>
            <w:r w:rsidRPr="001650DC">
              <w:rPr>
                <w:rFonts w:ascii="仿宋" w:eastAsia="仿宋" w:hAnsi="仿宋" w:cs="仿宋"/>
                <w:sz w:val="24"/>
              </w:rPr>
              <w:t>1.0 mg/m².h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★表面涂层厚度最低值：﹥</w:t>
            </w:r>
            <w:r w:rsidRPr="001650DC">
              <w:rPr>
                <w:rFonts w:ascii="仿宋" w:eastAsia="仿宋" w:hAnsi="仿宋" w:cs="仿宋"/>
                <w:sz w:val="24"/>
              </w:rPr>
              <w:t>30μm（微米）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不低于连续两个年度的依据</w:t>
            </w:r>
            <w:r w:rsidRPr="001650DC">
              <w:rPr>
                <w:rFonts w:ascii="仿宋" w:eastAsia="仿宋" w:hAnsi="仿宋" w:cs="仿宋"/>
                <w:sz w:val="24"/>
              </w:rPr>
              <w:lastRenderedPageBreak/>
              <w:t>GB/T11982.2检测标准，耐污染性≤1级（其中应包括碳酸饮料、牛奶、咖啡等不少于10种常见的耐污染物）</w:t>
            </w:r>
          </w:p>
          <w:p w:rsidR="00886084" w:rsidRPr="001650DC" w:rsidRDefault="00886084" w:rsidP="00886084">
            <w:pPr>
              <w:pStyle w:val="a4"/>
              <w:numPr>
                <w:ilvl w:val="0"/>
                <w:numId w:val="2"/>
              </w:numPr>
              <w:ind w:firstLineChars="0"/>
              <w:jc w:val="left"/>
              <w:rPr>
                <w:rFonts w:ascii="仿宋" w:eastAsia="仿宋" w:hAnsi="仿宋" w:cs="仿宋"/>
                <w:sz w:val="24"/>
              </w:rPr>
            </w:pPr>
            <w:bookmarkStart w:id="0" w:name="_Hlk105753914"/>
            <w:r w:rsidRPr="001650DC">
              <w:rPr>
                <w:rFonts w:ascii="仿宋" w:eastAsia="仿宋" w:hAnsi="仿宋" w:cs="仿宋" w:hint="eastAsia"/>
                <w:sz w:val="24"/>
              </w:rPr>
              <w:t>★</w:t>
            </w:r>
            <w:bookmarkEnd w:id="0"/>
            <w:r w:rsidRPr="001650DC">
              <w:rPr>
                <w:rFonts w:ascii="仿宋" w:eastAsia="仿宋" w:hAnsi="仿宋" w:cs="仿宋" w:hint="eastAsia"/>
                <w:sz w:val="24"/>
              </w:rPr>
              <w:t>运动地板背板防移动测试，静摩擦系数</w:t>
            </w:r>
            <w:r w:rsidRPr="001650DC">
              <w:rPr>
                <w:rFonts w:ascii="仿宋" w:eastAsia="仿宋" w:hAnsi="仿宋" w:cs="仿宋"/>
                <w:sz w:val="24"/>
              </w:rPr>
              <w:t>：≥0.298</w:t>
            </w:r>
          </w:p>
          <w:p w:rsidR="00886084" w:rsidRPr="001650DC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9、</w:t>
            </w:r>
            <w:r w:rsidRPr="001650DC">
              <w:rPr>
                <w:rFonts w:ascii="仿宋" w:eastAsia="仿宋" w:hAnsi="仿宋" w:cs="仿宋"/>
                <w:sz w:val="24"/>
              </w:rPr>
              <w:tab/>
              <w:t>★</w:t>
            </w:r>
            <w:r w:rsidRPr="001650DC">
              <w:rPr>
                <w:rFonts w:ascii="仿宋" w:eastAsia="仿宋" w:hAnsi="仿宋" w:cs="仿宋" w:hint="eastAsia"/>
                <w:sz w:val="24"/>
              </w:rPr>
              <w:t>有害物质短链氯化石蜡、中链氯化石蜡、长链氯化石蜡：未检出，报告须附带</w:t>
            </w:r>
            <w:r w:rsidRPr="001650DC">
              <w:rPr>
                <w:rFonts w:ascii="仿宋" w:eastAsia="仿宋" w:hAnsi="仿宋" w:cs="仿宋"/>
                <w:sz w:val="24"/>
              </w:rPr>
              <w:t>CMA或CNAS标识（须附带可现场验证的官方查询截图）</w:t>
            </w:r>
          </w:p>
          <w:p w:rsidR="00886084" w:rsidRPr="001650DC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1</w:t>
            </w:r>
            <w:r w:rsidRPr="001650DC">
              <w:rPr>
                <w:rFonts w:ascii="仿宋" w:eastAsia="仿宋" w:hAnsi="仿宋" w:cs="仿宋"/>
                <w:sz w:val="24"/>
              </w:rPr>
              <w:t>0</w:t>
            </w:r>
            <w:r w:rsidRPr="001650DC">
              <w:rPr>
                <w:rFonts w:ascii="仿宋" w:eastAsia="仿宋" w:hAnsi="仿宋" w:cs="仿宋" w:hint="eastAsia"/>
                <w:sz w:val="24"/>
              </w:rPr>
              <w:t>、★臭氧老化不低于</w:t>
            </w:r>
            <w:r w:rsidRPr="001650DC">
              <w:rPr>
                <w:rFonts w:ascii="仿宋" w:eastAsia="仿宋" w:hAnsi="仿宋" w:cs="仿宋"/>
                <w:sz w:val="24"/>
              </w:rPr>
              <w:t>5500h后且报告须附带CMA标识，邵氏硬度依据GB/T531.1-2008检测标准70-90 Shore A（须附带可现场验证的官方查询截图）</w:t>
            </w:r>
          </w:p>
          <w:p w:rsidR="00886084" w:rsidRPr="001650DC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1</w:t>
            </w:r>
            <w:r w:rsidRPr="001650DC">
              <w:rPr>
                <w:rFonts w:ascii="仿宋" w:eastAsia="仿宋" w:hAnsi="仿宋" w:cs="仿宋"/>
                <w:sz w:val="24"/>
              </w:rPr>
              <w:t>1</w:t>
            </w:r>
            <w:r w:rsidRPr="001650DC">
              <w:rPr>
                <w:rFonts w:ascii="仿宋" w:eastAsia="仿宋" w:hAnsi="仿宋" w:cs="仿宋" w:hint="eastAsia"/>
                <w:sz w:val="24"/>
              </w:rPr>
              <w:t>、★为保证产品的耐盐腐蚀性（如雨水，汗水等），中性盐雾试验不低于</w:t>
            </w:r>
            <w:r w:rsidRPr="001650DC">
              <w:rPr>
                <w:rFonts w:ascii="仿宋" w:eastAsia="仿宋" w:hAnsi="仿宋" w:cs="仿宋"/>
                <w:sz w:val="24"/>
              </w:rPr>
              <w:t>6500h后且报告须附带CMA标识，拉伸强度依据GB/T1040.2-2006标准≥7.0MPa；断裂伸长率≥60%(须附带可现场验证的官方查询截图)</w:t>
            </w:r>
          </w:p>
          <w:p w:rsidR="00886084" w:rsidRPr="001650DC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  <w:p w:rsidR="00886084" w:rsidRPr="001650DC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 w:rsidRPr="001650DC">
              <w:rPr>
                <w:rFonts w:ascii="仿宋" w:eastAsia="仿宋" w:hAnsi="仿宋" w:cs="仿宋" w:hint="eastAsia"/>
                <w:sz w:val="24"/>
              </w:rPr>
              <w:t>以上加★项为实质响应项，未满足按无效处理，投标时须提供国家认可的检测机构出具的检测报告原件扫描件，为保证产品的技术性能成熟度，所有检测报告获取时间均须为本次采购公告发布前。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886084" w:rsidTr="00CB104B">
        <w:trPr>
          <w:trHeight w:val="2117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15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健身房(2.0cm)地砖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平方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1038225" cy="1095375"/>
                  <wp:effectExtent l="19050" t="0" r="9525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材料为橡胶颗粒，耐冲击.有弹性.减震防滑，耐水.疏水性能好，厚度20mm,规格500*500mm</w:t>
            </w:r>
          </w:p>
        </w:tc>
      </w:tr>
      <w:tr w:rsidR="00886084" w:rsidTr="00CB104B">
        <w:trPr>
          <w:trHeight w:val="1273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6人穿衣柜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781050" cy="1047750"/>
                  <wp:effectExtent l="1905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0.6mm冷轧钢，酸洗磷化工艺处理，进口上塑粉静电喷塑。柜体尺寸：高1800*宽900*深420mm</w:t>
            </w:r>
          </w:p>
        </w:tc>
      </w:tr>
      <w:tr w:rsidR="00886084" w:rsidTr="00CB104B">
        <w:trPr>
          <w:trHeight w:val="1580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</w:t>
            </w:r>
            <w:r>
              <w:rPr>
                <w:rFonts w:ascii="仿宋" w:eastAsia="仿宋" w:hAnsi="仿宋" w:cs="仿宋"/>
                <w:sz w:val="24"/>
              </w:rPr>
              <w:t>7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场地休息椅（3人组）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809625" cy="619125"/>
                  <wp:effectExtent l="19050" t="0" r="9525" b="0"/>
                  <wp:docPr id="17" name="图片 17" descr="6d93cc4fbf9a1be35b5548769c6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7" descr="6d93cc4fbf9a1be35b5548769c60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产品认证：通过了ISO9001：2008质量管理体系认证和ISO14001：2004环境质量体系认证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座板：进口冷轧钢除锈后静电喷粉喷漆料厚1.5MM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边条扶手脚：进口冷轧钢抛光后除锈电镀料厚1.5MM</w:t>
            </w:r>
          </w:p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横梁：进口三角管横梁，喷涂空调户外漆粉，能承受风吹、雨淋和日照的考验，料厚2.0MM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18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红双喜T2828小彩虹乒乓球台(移动球盆，捡球器)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885825" cy="895350"/>
                  <wp:effectExtent l="19050" t="0" r="9525" b="0"/>
                  <wp:docPr id="18" name="图片 18" descr="3a48ac70e14887484f008fc35f04d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8" descr="3a48ac70e14887484f008fc35f04d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专业比赛乒乓球台，拱型设计的稳定支撑，台长;2740mm.台宽：1525mm.台高：760mm,弹性;230-260mm,弹性均匀度：10mm,台球稳定性：10mm,台面管泽度：10，桌面厚度：18mm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19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乒乓球挡板（免费印字）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971550" cy="590550"/>
                  <wp:effectExtent l="19050" t="0" r="0" b="0"/>
                  <wp:docPr id="19" name="图片 19" descr="3d61e16193e16a8b1d321df74b9ea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9" descr="3d61e16193e16a8b1d321df74b9ea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新型高强度轻质框架.牛津布挡板尺寸1400mm*750mm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0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台球桌HX-11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1038225" cy="409575"/>
                  <wp:effectExtent l="19050" t="0" r="9525" b="0"/>
                  <wp:docPr id="20" name="图片 20" descr="92a8867e347d06411d054888ee182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0" descr="92a8867e347d06411d054888ee182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台球桌外框尺寸：2</w:t>
            </w:r>
            <w:r>
              <w:rPr>
                <w:rFonts w:ascii="仿宋" w:eastAsia="仿宋" w:hAnsi="仿宋" w:cs="仿宋"/>
                <w:sz w:val="24"/>
              </w:rPr>
              <w:t>84</w:t>
            </w:r>
            <w:r>
              <w:rPr>
                <w:rFonts w:ascii="仿宋" w:eastAsia="仿宋" w:hAnsi="仿宋" w:cs="仿宋" w:hint="eastAsia"/>
                <w:sz w:val="24"/>
              </w:rPr>
              <w:t>*</w:t>
            </w:r>
            <w:r>
              <w:rPr>
                <w:rFonts w:ascii="仿宋" w:eastAsia="仿宋" w:hAnsi="仿宋" w:cs="仿宋"/>
                <w:sz w:val="24"/>
              </w:rPr>
              <w:t>156</w:t>
            </w:r>
            <w:r>
              <w:rPr>
                <w:rFonts w:ascii="仿宋" w:eastAsia="仿宋" w:hAnsi="仿宋" w:cs="仿宋" w:hint="eastAsia"/>
                <w:sz w:val="24"/>
              </w:rPr>
              <w:t>*</w:t>
            </w:r>
            <w:r>
              <w:rPr>
                <w:rFonts w:ascii="仿宋" w:eastAsia="仿宋" w:hAnsi="仿宋" w:cs="仿宋"/>
                <w:sz w:val="24"/>
              </w:rPr>
              <w:t>85</w:t>
            </w:r>
            <w:r>
              <w:rPr>
                <w:rFonts w:ascii="仿宋" w:eastAsia="仿宋" w:hAnsi="仿宋" w:cs="仿宋" w:hint="eastAsia"/>
                <w:sz w:val="24"/>
              </w:rPr>
              <w:t>cm，选用优质松木，上邦外贴高温压合防火板，采用天然大理石板，澳毛台泥，精美防滑地脚加粗圆腿设计，使球台更耐用、更稳定和牢固。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文化墙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942975" cy="381000"/>
                  <wp:effectExtent l="19050" t="0" r="9525" b="0"/>
                  <wp:docPr id="21" name="图片 21" descr="11130de2b6bff020d20b039f48abb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1" descr="11130de2b6bff020d20b039f48abb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文化墙及整个健身房墙面的装饰，面积不低于20平方米。</w:t>
            </w:r>
          </w:p>
        </w:tc>
      </w:tr>
      <w:tr w:rsidR="00886084" w:rsidTr="00CB104B">
        <w:trPr>
          <w:trHeight w:val="1355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2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改造灯光,线路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1028700" cy="476250"/>
                  <wp:effectExtent l="19050" t="0" r="0" b="0"/>
                  <wp:docPr id="22" name="图片 22" descr="ac75fcb5eca66fe6dfa09f3985114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2" descr="ac75fcb5eca66fe6dfa09f3985114d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 b="288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更换27盏120cm*30cm的吊灯，拆除电风扇及修补，墙面安装20个电源插座，材料，人工费等全部费用及更衣室的灯光。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3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推拉折叠式隔断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/>
                <w:noProof/>
                <w:color w:val="FF0000"/>
                <w:sz w:val="24"/>
              </w:rPr>
              <w:drawing>
                <wp:inline distT="0" distB="0" distL="0" distR="0">
                  <wp:extent cx="847725" cy="561975"/>
                  <wp:effectExtent l="19050" t="0" r="9525" b="0"/>
                  <wp:docPr id="23" name="图片 23" descr="84155ad2053a11c958534a52f39d2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3" descr="84155ad2053a11c958534a52f39d29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环保密度板，外框为优质铝合金，防腐金属铰链及滚轮，尺寸：1200mm*2000mm</w:t>
            </w:r>
          </w:p>
        </w:tc>
      </w:tr>
      <w:tr w:rsidR="00886084" w:rsidTr="00CB104B">
        <w:trPr>
          <w:trHeight w:val="702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4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窗帘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套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款式颜色材料根据客户需求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，两组窗户</w:t>
            </w:r>
          </w:p>
        </w:tc>
      </w:tr>
      <w:tr w:rsidR="00886084" w:rsidTr="00CB104B">
        <w:trPr>
          <w:trHeight w:val="2531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</w:t>
            </w:r>
            <w:r>
              <w:rPr>
                <w:rFonts w:ascii="仿宋" w:eastAsia="仿宋" w:hAnsi="仿宋" w:cs="仿宋"/>
                <w:sz w:val="24"/>
              </w:rPr>
              <w:t>5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穿衣凳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</w:t>
            </w: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noProof/>
                <w:sz w:val="24"/>
              </w:rPr>
              <w:drawing>
                <wp:inline distT="0" distB="0" distL="0" distR="0">
                  <wp:extent cx="981075" cy="647700"/>
                  <wp:effectExtent l="19050" t="0" r="952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加厚实木脚，稳定性好，承载力强，尺寸600mm*400mm</w:t>
            </w:r>
          </w:p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886084" w:rsidTr="00CB104B">
        <w:trPr>
          <w:trHeight w:val="2531"/>
          <w:jc w:val="center"/>
        </w:trPr>
        <w:tc>
          <w:tcPr>
            <w:tcW w:w="49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6</w:t>
            </w:r>
          </w:p>
        </w:tc>
        <w:tc>
          <w:tcPr>
            <w:tcW w:w="975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健身房墙面修补及更衣室的隔断</w:t>
            </w:r>
          </w:p>
        </w:tc>
        <w:tc>
          <w:tcPr>
            <w:tcW w:w="5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79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51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410" w:type="dxa"/>
            <w:noWrap/>
            <w:vAlign w:val="center"/>
          </w:tcPr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更衣室根据客户需求，更衣室2间，采用防火板，安装有人与无人提醒门。</w:t>
            </w:r>
          </w:p>
          <w:p w:rsidR="00886084" w:rsidRDefault="00886084" w:rsidP="00CB104B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活动室墙面脱粉掉皮部分铲除重新做乳胶漆，对墙壁明装的配电箱封包装饰，对墙壁凌乱线路采用桥架或线盒等重新隐蔽排线。</w:t>
            </w:r>
          </w:p>
        </w:tc>
      </w:tr>
    </w:tbl>
    <w:p w:rsidR="00886084" w:rsidRPr="00BB3648" w:rsidRDefault="00886084" w:rsidP="00886084"/>
    <w:sectPr w:rsidR="00886084" w:rsidRPr="00BB3648" w:rsidSect="003B2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F29" w:rsidRDefault="00975F29" w:rsidP="00BB3648">
      <w:r>
        <w:separator/>
      </w:r>
    </w:p>
  </w:endnote>
  <w:endnote w:type="continuationSeparator" w:id="1">
    <w:p w:rsidR="00975F29" w:rsidRDefault="00975F29" w:rsidP="00BB3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@仿宋_GB2312">
    <w:altName w:val="@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F29" w:rsidRDefault="00975F29" w:rsidP="00BB3648">
      <w:r>
        <w:separator/>
      </w:r>
    </w:p>
  </w:footnote>
  <w:footnote w:type="continuationSeparator" w:id="1">
    <w:p w:rsidR="00975F29" w:rsidRDefault="00975F29" w:rsidP="00BB3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35DF023"/>
    <w:multiLevelType w:val="singleLevel"/>
    <w:tmpl w:val="C35DF023"/>
    <w:lvl w:ilvl="0">
      <w:start w:val="1"/>
      <w:numFmt w:val="decimal"/>
      <w:suff w:val="nothing"/>
      <w:lvlText w:val="%1、"/>
      <w:lvlJc w:val="left"/>
    </w:lvl>
  </w:abstractNum>
  <w:abstractNum w:abstractNumId="1">
    <w:nsid w:val="2F3B2398"/>
    <w:multiLevelType w:val="multilevel"/>
    <w:tmpl w:val="2F3B2398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084"/>
    <w:rsid w:val="003B283C"/>
    <w:rsid w:val="004561FE"/>
    <w:rsid w:val="005E0C38"/>
    <w:rsid w:val="00886084"/>
    <w:rsid w:val="00975F29"/>
    <w:rsid w:val="00BB3648"/>
    <w:rsid w:val="00D9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84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86084"/>
    <w:pPr>
      <w:ind w:firstLine="645"/>
    </w:pPr>
    <w:rPr>
      <w:rFonts w:ascii="@仿宋_GB2312" w:eastAsia="@仿宋_GB2312" w:hAnsi="@仿宋_GB2312"/>
      <w:sz w:val="32"/>
      <w:szCs w:val="20"/>
    </w:rPr>
  </w:style>
  <w:style w:type="character" w:customStyle="1" w:styleId="Char">
    <w:name w:val="正文文本缩进 Char"/>
    <w:basedOn w:val="a0"/>
    <w:link w:val="a3"/>
    <w:rsid w:val="00886084"/>
    <w:rPr>
      <w:rFonts w:ascii="@仿宋_GB2312" w:eastAsia="@仿宋_GB2312" w:hAnsi="@仿宋_GB2312" w:cs="Times New Roman"/>
      <w:sz w:val="32"/>
      <w:szCs w:val="20"/>
    </w:rPr>
  </w:style>
  <w:style w:type="paragraph" w:styleId="a4">
    <w:name w:val="List Paragraph"/>
    <w:basedOn w:val="a"/>
    <w:link w:val="Char0"/>
    <w:uiPriority w:val="34"/>
    <w:qFormat/>
    <w:rsid w:val="00886084"/>
    <w:pPr>
      <w:ind w:firstLineChars="200" w:firstLine="420"/>
    </w:pPr>
    <w:rPr>
      <w:rFonts w:eastAsia="宋体"/>
    </w:rPr>
  </w:style>
  <w:style w:type="character" w:customStyle="1" w:styleId="Char0">
    <w:name w:val="列出段落 Char"/>
    <w:link w:val="a4"/>
    <w:uiPriority w:val="34"/>
    <w:rsid w:val="00886084"/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860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6084"/>
    <w:rPr>
      <w:rFonts w:ascii="Calibri" w:eastAsia="微软雅黑" w:hAnsi="Calibri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BB3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BB3648"/>
    <w:rPr>
      <w:rFonts w:ascii="Calibri" w:eastAsia="微软雅黑" w:hAnsi="Calibri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BB3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BB3648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dcterms:created xsi:type="dcterms:W3CDTF">2022-06-13T08:07:00Z</dcterms:created>
  <dcterms:modified xsi:type="dcterms:W3CDTF">2022-06-13T08:30:00Z</dcterms:modified>
</cp:coreProperties>
</file>