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附件：需求一览表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75"/>
        <w:gridCol w:w="510"/>
        <w:gridCol w:w="679"/>
        <w:gridCol w:w="1451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品名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图片</w:t>
            </w:r>
          </w:p>
        </w:tc>
        <w:tc>
          <w:tcPr>
            <w:tcW w:w="44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卧式健身车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52475" cy="73342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95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功能：时间、速度、距离、卡路里、脉搏、恢复、转速、手动、≥12个程序、H.R.C.，用户程序、瓦特程序的特殊功能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平板电脑和手机支架。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飞轮 ≥6 kg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最大承载 ≥150 kg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装配尺寸≥ 1400*660*1640mm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健身车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866775" cy="904875"/>
                  <wp:effectExtent l="1905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numPr>
                <w:numId w:val="0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飞轮重量：≥20kg </w:t>
            </w:r>
          </w:p>
          <w:p>
            <w:pPr>
              <w:numPr>
                <w:numId w:val="0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最大载重：≥150KG </w:t>
            </w:r>
          </w:p>
          <w:p>
            <w:pPr>
              <w:numPr>
                <w:numId w:val="0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</w:rPr>
              <w:t>飞轮规格：450x35mm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产品尺寸：≥1150*540*1160mm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椭圆机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800100" cy="78105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仪表功能：时间，速度，距离，卡路里，心跳，重新设置，测脂，转速；1组手动控制，≥12组自动程式，心率控制，4组自定义设置；带IPAD支架，带USB充电，高清喇叭,自带APP，WiFi上网。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心跳方式：手握心跳检测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控制方式：仪表控制阻力，电磁控32段阻力控制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飞轮重量：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≥9kgs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座管/滑动管/导轨：≥4轨道铁管+铝片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扬升坡度：≥20段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</w:rPr>
              <w:t>净重/毛重：≥104kg/128kg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</w:rPr>
              <w:t>产品尺寸：≥1920*670*1800mm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划船器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81050" cy="581025"/>
                  <wp:effectExtent l="19050" t="0" r="0" b="0"/>
                  <wp:docPr id="4" name="图片 4" descr="R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R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组立尺寸: ≥2340 x 950 x550 mm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主架支管尺寸： ≥50*100*2mm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地管尺寸：≥40*80*2mm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阻力形式：永磁，风阻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功率：330W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</w:rPr>
              <w:t xml:space="preserve">净重:  ≥55 Kg毛重:  ≥ 60 Kg 最大承重：150KG.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</w:rPr>
              <w:t>仪表显示：时间、速度、里程、带无线心率接收、消耗热量等功能，电子表与支撑架角度可调.风阻结构：风轮可调节阻力，提供顺畅安静的运动体验.功能：锻炼心肺、腿部肌肉和人体协调性，达到瘦身效果以及锻炼上下肢协调能力，提高中枢神经系统对肌肉的支配效果，增加对外展肌群、内收肌群、旋内肌群等锻炼效果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8.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可调式哑铃凳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主管材为厚度≥3.0mm平椭管 ;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 靠背多位置调节，适合不同使用者的需要，手把采用软质PVC挤压成形相对橡胶挤压成形更耐磨损。                 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高强度铝合金端盖，不退色。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坐靠垫采用人体工程原理一次成型设计，贴合人体曲线。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运动轨迹为向心及离心轨迹，符合人体生物力学原理。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占地面积：≥1370mm*530*500mm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最大训练荷载：≥100kg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净重：≥47kg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可调式腹肌板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647700" cy="600075"/>
                  <wp:effectExtent l="1905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主管材为厚度≥3.0mm平椭管 ;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 靠背多位置调节，适合不同使用者的需要，手把采用软质PVC挤压成形相对橡胶挤压成形更耐磨损。                 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采用高强度铝合金端盖，不退色。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坐靠垫采用人体工程原理一次成型设计，贴合人体曲线。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运动轨迹为向心及离心轨迹，符合人体生物力学原理。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占地面积：≥1500*600*1100mm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净重：≥56kg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三人综合训练器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42950" cy="771525"/>
                  <wp:effectExtent l="19050" t="0" r="0" b="0"/>
                  <wp:docPr id="7" name="图片 7" descr="5169480339c11c1130b14bd83b5d0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169480339c11c1130b14bd83b5d0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主管材≥50*70mm矩形管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占地面积≥1700*1920*2200mm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配重：≥68KG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产品功能：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1.躺位拉力锻炼：三角肌前部和中部胸大肌上部斜方肌上肱二头肌前锯肌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2.胸前位锻炼：胸大肌、菱形肌、肱二头肌、斜方肌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3.推肩/胸部锻炼：保持三角肌的体力和张力，也可锻炼胸大肌，使之发挥有效的作用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4.夹胸动作锻炼：拉伸锻炼胸大肌，对于互相靠拢，主要锻炼胸大肌的股骨部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小飞鸟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04850" cy="847725"/>
                  <wp:effectExtent l="1905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主管材为厚度≥3.0mm平椭管 ;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 靠背多位置调节，适合不同使用者的需要，手把采用软质PVC挤压成形相对橡胶挤压成形更耐磨损。                 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 xml:space="preserve">采用高强度铝合金端盖，不退色。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 xml:space="preserve">坐靠垫采用人体工程原理一次成型设计，贴合人体曲线。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运动轨迹为向心及离心轨迹，符合人体生物力学原理。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占地面积：≥1200*1850*2370mm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坐姿推肩训练器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62000" cy="771525"/>
                  <wp:effectExtent l="1905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主管材为厚度≥3.0mm平椭管 ;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靠背多位置调节，适合不同使用者的需要，手把采用软质PVC挤压成形相对橡胶挤压成形更耐磨损。                 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 xml:space="preserve">采用高强度铝合金端盖，不退色。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 xml:space="preserve">坐靠垫采用人体工程原理一次成型设计，贴合人体曲线。。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运动轨迹为向心及离心轨迹，符合人体生物力学原理。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占地面积：≥1550*1530*1520mm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净重：≥235kg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坐姿蹬腿训练器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81050" cy="790575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主管材为厚度≥3.0mm平椭管 ;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 靠背多位置调节，适合不同使用者的需要，手把采用软质PVC挤压成形相对橡胶挤压成形更耐磨损。                 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 xml:space="preserve">采用高强度铝合金端盖，不退色。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 xml:space="preserve">坐靠垫采用人体工程原理一次成型设计，贴合人体曲线。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运动轨迹为向心及离心轨迹，符合人体生物力学原理。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占地面积：≥1000*1800*1520mm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直臂夹胸训练器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62000" cy="771525"/>
                  <wp:effectExtent l="1905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主管材为厚度≥3.0mm平椭管 ;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 靠背多位置调节，适合不同使用者的需要，手把采用软质PVC挤压成形相对橡胶挤压成形更耐磨损。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 xml:space="preserve">采用高强度铝合金端盖，不退色。                                   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 xml:space="preserve">坐靠垫采用人体工程原理一次成型设计，贴合人体曲线。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运动轨迹为向心及离心轨迹，符合人体生物力学原理。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7.占地面积：≥1130*1050*2050mm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■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8.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哑铃架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0" distR="0">
                  <wp:extent cx="657225" cy="695325"/>
                  <wp:effectExtent l="1905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外形尺寸：≥2250*710*700mm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主立管规格：≥50*120*3mm（平椭管）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最大承受荷载：≥600kg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净重：≥88kg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奥林匹克哑铃6付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公斤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52475" cy="495300"/>
                  <wp:effectExtent l="1905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内芯圆钢切出，外观六角包胶，电镀滚花手柄。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健身场地地胶（4.5mm）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240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42950" cy="733425"/>
                  <wp:effectExtent l="1905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产品参数：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PVC运动地板：总厚度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</w:rPr>
              <w:t>4.5mm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冲击吸收</w:t>
            </w:r>
            <w:r>
              <w:rPr>
                <w:rFonts w:ascii="仿宋" w:hAnsi="仿宋" w:eastAsia="仿宋" w:cs="仿宋"/>
                <w:sz w:val="24"/>
              </w:rPr>
              <w:t>:≥25%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抗滑值：80-110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可溶性铅含量：≤2mg/kg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甲苯、二甲苯和乙苯释放量总和：≤</w:t>
            </w:r>
            <w:r>
              <w:rPr>
                <w:rFonts w:ascii="仿宋" w:hAnsi="仿宋" w:eastAsia="仿宋" w:cs="仿宋"/>
                <w:sz w:val="24"/>
              </w:rPr>
              <w:t>1.0 mg/m².h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★表面涂层厚度最低值：﹥</w:t>
            </w:r>
            <w:r>
              <w:rPr>
                <w:rFonts w:ascii="仿宋" w:hAnsi="仿宋" w:eastAsia="仿宋" w:cs="仿宋"/>
                <w:sz w:val="24"/>
              </w:rPr>
              <w:t>30μm（微米）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不低于连续两个年度的依据</w:t>
            </w:r>
            <w:r>
              <w:rPr>
                <w:rFonts w:ascii="仿宋" w:hAnsi="仿宋" w:eastAsia="仿宋" w:cs="仿宋"/>
                <w:sz w:val="24"/>
              </w:rPr>
              <w:t>GB/T11982.2检测标准，耐污染性≤1级（其中应包括碳酸饮料、牛奶、咖啡等不少于10种常见的耐污染物）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Hlk105753914"/>
            <w:r>
              <w:rPr>
                <w:rFonts w:hint="eastAsia" w:ascii="仿宋" w:hAnsi="仿宋" w:eastAsia="仿宋" w:cs="仿宋"/>
                <w:sz w:val="24"/>
              </w:rPr>
              <w:t>★</w:t>
            </w:r>
            <w:bookmarkEnd w:id="0"/>
            <w:r>
              <w:rPr>
                <w:rFonts w:hint="eastAsia" w:ascii="仿宋" w:hAnsi="仿宋" w:eastAsia="仿宋" w:cs="仿宋"/>
                <w:sz w:val="24"/>
              </w:rPr>
              <w:t>运动地板背板防移动测试，静摩擦系数</w:t>
            </w:r>
            <w:r>
              <w:rPr>
                <w:rFonts w:ascii="仿宋" w:hAnsi="仿宋" w:eastAsia="仿宋" w:cs="仿宋"/>
                <w:sz w:val="24"/>
              </w:rPr>
              <w:t>：≥0.298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9.</w:t>
            </w:r>
            <w:r>
              <w:rPr>
                <w:rFonts w:ascii="仿宋" w:hAnsi="仿宋" w:eastAsia="仿宋" w:cs="仿宋"/>
                <w:sz w:val="24"/>
              </w:rPr>
              <w:tab/>
            </w:r>
            <w:r>
              <w:rPr>
                <w:rFonts w:ascii="仿宋" w:hAnsi="仿宋" w:eastAsia="仿宋" w:cs="仿宋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sz w:val="24"/>
              </w:rPr>
              <w:t>有害物质短链氯化石蜡、中链氯化石蜡、长链氯化石蜡：未检出，报告须附带</w:t>
            </w:r>
            <w:r>
              <w:rPr>
                <w:rFonts w:ascii="仿宋" w:hAnsi="仿宋" w:eastAsia="仿宋" w:cs="仿宋"/>
                <w:sz w:val="24"/>
              </w:rPr>
              <w:t>CMA或CNAS标识（须附带可现场验证的官方查询截图）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10.</w:t>
            </w:r>
            <w:r>
              <w:rPr>
                <w:rFonts w:hint="eastAsia" w:ascii="仿宋" w:hAnsi="仿宋" w:eastAsia="仿宋" w:cs="仿宋"/>
                <w:sz w:val="24"/>
              </w:rPr>
              <w:t>★臭氧老化不低于</w:t>
            </w:r>
            <w:r>
              <w:rPr>
                <w:rFonts w:ascii="仿宋" w:hAnsi="仿宋" w:eastAsia="仿宋" w:cs="仿宋"/>
                <w:sz w:val="24"/>
              </w:rPr>
              <w:t>5500h后且报告须附带CMA标识，邵氏硬度依据GB/T531.1-2008检测标准70-90 Shore A（须附带可现场验证的官方查询截图）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★为保证产品的耐盐腐蚀性（如雨水，汗水等），中性盐雾试验不低于</w:t>
            </w:r>
            <w:r>
              <w:rPr>
                <w:rFonts w:ascii="仿宋" w:hAnsi="仿宋" w:eastAsia="仿宋" w:cs="仿宋"/>
                <w:sz w:val="24"/>
              </w:rPr>
              <w:t>6500h后且报告须附带CMA标识，拉伸强度依据GB/T1040.2-2006标准≥7.0MPa；断裂伸长率≥60%(须附带可现场验证的官方查询截图)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以上加★项为实质响应项，未满足按无效处理，投标时须提供国家认可的检测机构出具的检测报告原件扫描件，为保证产品的技术性能成熟度，所有检测报告获取时间均须为本次采购公告发布前。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健身房(2.0cm)地砖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1038225" cy="1095375"/>
                  <wp:effectExtent l="19050" t="0" r="952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材料为橡胶颗粒，耐冲击.有弹性.减震防滑，耐水.疏水性能好，厚度20mm,规格500*500mm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6人穿衣柜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781050" cy="1047750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0.6mm冷轧钢，酸洗磷化工艺处理，进口上塑粉静电喷塑。柜体尺寸：高1800*宽900*深420mm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场地休息椅（3人组）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809625" cy="619125"/>
                  <wp:effectExtent l="19050" t="0" r="9525" b="0"/>
                  <wp:docPr id="17" name="图片 17" descr="6d93cc4fbf9a1be35b5548769c6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6d93cc4fbf9a1be35b5548769c60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产品认证：通过了ISO9001：2008质量管理体系认证和ISO14001：2004环境质量体系认证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座板：进口冷轧钢除锈后静电喷粉喷漆料厚1.5MM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边条扶手脚：进口冷轧钢抛光后除锈电镀料厚1.5MM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横梁：进口三角管横梁，喷涂空调户外漆粉，能承受风吹、雨淋和日照的考验，料厚2.0MM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18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红双喜T2828小彩虹乒乓球台(移动球盆，捡球器)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885825" cy="895350"/>
                  <wp:effectExtent l="19050" t="0" r="9525" b="0"/>
                  <wp:docPr id="18" name="图片 18" descr="3a48ac70e14887484f008fc35f04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a48ac70e14887484f008fc35f04d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专业比赛乒乓球台，拱型设计的稳定支撑，台长;2740mm.台宽：1525mm.台高：760mm,弹性;230-260mm,弹性均匀度：10mm,台球稳定性：10mm,台面管泽度：10，桌面厚度：18mm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19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乒乓球挡板（免费印字）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971550" cy="590550"/>
                  <wp:effectExtent l="19050" t="0" r="0" b="0"/>
                  <wp:docPr id="19" name="图片 19" descr="3d61e16193e16a8b1d321df74b9ea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3d61e16193e16a8b1d321df74b9ea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新型高强度轻质框架.牛津布挡板尺寸1400mm*750mm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台球桌HX-11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1038225" cy="409575"/>
                  <wp:effectExtent l="19050" t="0" r="9525" b="0"/>
                  <wp:docPr id="20" name="图片 20" descr="92a8867e347d06411d054888ee182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92a8867e347d06411d054888ee182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台球桌外框尺寸：2</w:t>
            </w:r>
            <w:r>
              <w:rPr>
                <w:rFonts w:ascii="仿宋" w:hAnsi="仿宋" w:eastAsia="仿宋" w:cs="仿宋"/>
                <w:sz w:val="24"/>
              </w:rPr>
              <w:t>84</w:t>
            </w:r>
            <w:r>
              <w:rPr>
                <w:rFonts w:hint="eastAsia" w:ascii="仿宋" w:hAnsi="仿宋" w:eastAsia="仿宋" w:cs="仿宋"/>
                <w:sz w:val="24"/>
              </w:rPr>
              <w:t>*</w:t>
            </w:r>
            <w:r>
              <w:rPr>
                <w:rFonts w:ascii="仿宋" w:hAnsi="仿宋" w:eastAsia="仿宋" w:cs="仿宋"/>
                <w:sz w:val="24"/>
              </w:rPr>
              <w:t>156</w:t>
            </w:r>
            <w:r>
              <w:rPr>
                <w:rFonts w:hint="eastAsia" w:ascii="仿宋" w:hAnsi="仿宋" w:eastAsia="仿宋" w:cs="仿宋"/>
                <w:sz w:val="24"/>
              </w:rPr>
              <w:t>*</w:t>
            </w:r>
            <w:r>
              <w:rPr>
                <w:rFonts w:ascii="仿宋" w:hAnsi="仿宋" w:eastAsia="仿宋" w:cs="仿宋"/>
                <w:sz w:val="24"/>
              </w:rPr>
              <w:t>85</w:t>
            </w:r>
            <w:r>
              <w:rPr>
                <w:rFonts w:hint="eastAsia" w:ascii="仿宋" w:hAnsi="仿宋" w:eastAsia="仿宋" w:cs="仿宋"/>
                <w:sz w:val="24"/>
              </w:rPr>
              <w:t>cm，选用优质松木，上邦外贴高温压合防火板，采用天然大理石板，澳毛台泥，精美防滑地脚加粗圆腿设计，使球台更耐用、更稳定和牢固。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文化墙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942975" cy="381000"/>
                  <wp:effectExtent l="19050" t="0" r="9525" b="0"/>
                  <wp:docPr id="21" name="图片 21" descr="11130de2b6bff020d20b039f48abb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1130de2b6bff020d20b039f48abb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文化墙及整个健身房墙面的装饰，面积不低于20平方米。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2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改造灯光,线路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1028700" cy="476250"/>
                  <wp:effectExtent l="19050" t="0" r="0" b="0"/>
                  <wp:docPr id="22" name="图片 22" descr="ac75fcb5eca66fe6dfa09f3985114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ac75fcb5eca66fe6dfa09f3985114d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b="28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更换27盏120cm*30cm的吊灯，拆除电风扇及修补，墙面安装20个电源插座，材料，人工费等全部费用及更衣室的灯光。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推拉折叠式隔断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sz w:val="24"/>
              </w:rPr>
              <w:drawing>
                <wp:inline distT="0" distB="0" distL="0" distR="0">
                  <wp:extent cx="847725" cy="561975"/>
                  <wp:effectExtent l="19050" t="0" r="9525" b="0"/>
                  <wp:docPr id="23" name="图片 23" descr="84155ad2053a11c958534a52f39d2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84155ad2053a11c958534a52f39d29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环保密度板，外框为优质铝合金，防腐金属铰链及滚轮，尺寸：1200mm*2000mm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窗帘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款式颜色材料根据客户需求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，两组窗户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穿衣凳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drawing>
                <wp:inline distT="0" distB="0" distL="0" distR="0">
                  <wp:extent cx="981075" cy="647700"/>
                  <wp:effectExtent l="19050" t="0" r="9525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加厚实木脚，稳定性好，承载力强，尺寸600mm*400mm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健身房墙面修补及更衣室的隔断</w:t>
            </w:r>
          </w:p>
        </w:tc>
        <w:tc>
          <w:tcPr>
            <w:tcW w:w="5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更衣室根据客户需求，更衣室2间，采用防火板，安装有人与无人提醒门。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活动室墙面脱粉掉皮部分铲除重新做乳胶漆，对墙壁明装的配电箱封包装饰，对墙壁凌乱线路采用桥架或线盒等重新隐蔽排线。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B2398"/>
    <w:multiLevelType w:val="multilevel"/>
    <w:tmpl w:val="2F3B239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 w:eastAsia="宋体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2OTMxYmYzOTYwYzQxZWJjMTI4MjI3MWU0YzMyYjIifQ=="/>
  </w:docVars>
  <w:rsids>
    <w:rsidRoot w:val="00886084"/>
    <w:rsid w:val="003B283C"/>
    <w:rsid w:val="004561FE"/>
    <w:rsid w:val="005E0C38"/>
    <w:rsid w:val="00886084"/>
    <w:rsid w:val="00975F29"/>
    <w:rsid w:val="00BB3648"/>
    <w:rsid w:val="00D924BE"/>
    <w:rsid w:val="5BC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ind w:firstLine="645"/>
    </w:pPr>
    <w:rPr>
      <w:rFonts w:ascii="@仿宋_GB2312" w:hAnsi="@仿宋_GB2312" w:eastAsia="@仿宋_GB2312"/>
      <w:sz w:val="32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@仿宋_GB2312" w:hAnsi="@仿宋_GB2312" w:eastAsia="@仿宋_GB2312" w:cs="Times New Roman"/>
      <w:sz w:val="32"/>
      <w:szCs w:val="20"/>
    </w:rPr>
  </w:style>
  <w:style w:type="paragraph" w:styleId="9">
    <w:name w:val="List Paragraph"/>
    <w:basedOn w:val="1"/>
    <w:link w:val="10"/>
    <w:qFormat/>
    <w:uiPriority w:val="34"/>
    <w:pPr>
      <w:ind w:firstLine="420" w:firstLineChars="200"/>
    </w:pPr>
    <w:rPr>
      <w:rFonts w:eastAsia="宋体"/>
    </w:rPr>
  </w:style>
  <w:style w:type="character" w:customStyle="1" w:styleId="10">
    <w:name w:val="列出段落 Char"/>
    <w:link w:val="9"/>
    <w:qFormat/>
    <w:uiPriority w:val="34"/>
    <w:rPr>
      <w:rFonts w:ascii="Calibri" w:hAnsi="Calibri" w:eastAsia="宋体" w:cs="Times New Roma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rFonts w:ascii="Calibri" w:hAnsi="Calibri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3244</Words>
  <Characters>4007</Characters>
  <Lines>40</Lines>
  <Paragraphs>11</Paragraphs>
  <TotalTime>5</TotalTime>
  <ScaleCrop>false</ScaleCrop>
  <LinksUpToDate>false</LinksUpToDate>
  <CharactersWithSpaces>5370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2022-06-13T08:07:00Z</dcterms:created>
  <dc:creator>lenovo</dc:creator>
  <cp:lastModifiedBy>王丹丽</cp:lastModifiedBy>
  <dcterms:modified xsi:type="dcterms:W3CDTF">2022-06-13T08:55:30Z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118384929DD444C3AC652DD9206E8F94</vt:lpwstr>
  </property>
</Properties>
</file>