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C06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/>
        <w:jc w:val="center"/>
        <w:rPr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关于举办202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年“动漫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IP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形象设计”技能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的通知</w:t>
      </w:r>
    </w:p>
    <w:p w14:paraId="7D4BCD7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/>
        <w:jc w:val="both"/>
      </w:pPr>
      <w:r>
        <w:rPr>
          <w:rFonts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各二级学院：</w:t>
      </w:r>
    </w:p>
    <w:p w14:paraId="0141D87F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为全面贯彻党的二十大关于文化自信建设的部署，紧扣文化产业高质量发展和数字文化强国建设要求，聚焦动漫IP形象设计的创意创新、技能提升与产业适配，对标国家“十四五”规划“推动文化产业数字化转型、培育优质文化IP”任务，赛事以创意性为主轴，以AI赋能数字化为引擎，搭建动漫设计人才交流展示、技能比拼、成长成才的平台，达到“以赛促学、以赛促教、以赛促改”的目的。决定开展2026年“动漫IP形象设计”比赛，有关事项通知如下：</w:t>
      </w:r>
    </w:p>
    <w:p w14:paraId="2CA466E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right="0"/>
        <w:jc w:val="both"/>
      </w:pPr>
      <w:r>
        <w:rPr>
          <w:rFonts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一、参赛对象</w:t>
      </w:r>
    </w:p>
    <w:p w14:paraId="0367DE5A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面向全校学生，无专业限制，鼓励热爱动漫设计、人物角色设计、具备一定基础的学生积极参与。竞赛以团体赛形式开展，每队参赛选手2人，每队参赛选手可自愿选报1名指导老师，指导老师需为学校在职教师。</w:t>
      </w:r>
    </w:p>
    <w:p w14:paraId="256FBC3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right="0"/>
        <w:jc w:val="both"/>
      </w:pPr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二、竞赛组织</w:t>
      </w:r>
    </w:p>
    <w:p w14:paraId="2352D10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本次大赛由软件工程学院承办。</w:t>
      </w:r>
    </w:p>
    <w:p w14:paraId="0A6E2AD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right="0"/>
        <w:jc w:val="both"/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bookmarkStart w:id="0" w:name="OLE_LINK3"/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三</w:t>
      </w:r>
      <w:r>
        <w:rPr>
          <w:rFonts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、</w:t>
      </w:r>
      <w:bookmarkEnd w:id="0"/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报名时间及方式</w:t>
      </w:r>
    </w:p>
    <w:p w14:paraId="0C12442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default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1.报名时间：即日起至2026年05月20日22:00前</w:t>
      </w:r>
    </w:p>
    <w:p w14:paraId="0A6920F6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2.报名方式：使用QQ扫描下方腾讯收集表二维码，如实完整填报班级、学号、姓名、联系方式及指导老师姓名等信息，信息填报错误、必填项填写缺失、报名时间过期视为报名无效。</w:t>
      </w:r>
    </w:p>
    <w:p w14:paraId="4783E9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566670" cy="2566670"/>
            <wp:effectExtent l="0" t="0" r="11430" b="11430"/>
            <wp:docPr id="1" name="图片 1" descr="IMG_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13B3B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3.添加 QQ群：报名成功的同学请于2026年05月20日22:00前添加 QQ群：1102410595（竞赛通知群），进群请备注“班级+姓名+学号”。</w:t>
      </w:r>
    </w:p>
    <w:p w14:paraId="635074A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default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4.联系老师：赵老师 联系电话：17755068902</w:t>
      </w:r>
    </w:p>
    <w:p w14:paraId="72E099A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8" w:lineRule="exact"/>
        <w:ind w:right="0" w:rightChars="0"/>
        <w:jc w:val="both"/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bookmarkStart w:id="1" w:name="OLE_LINK1"/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四</w:t>
      </w:r>
      <w:r>
        <w:rPr>
          <w:rFonts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、</w:t>
      </w:r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竞赛内容</w:t>
      </w:r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与形式</w:t>
      </w:r>
    </w:p>
    <w:bookmarkEnd w:id="1"/>
    <w:p w14:paraId="175293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（一）竞赛环节与时间</w:t>
      </w:r>
    </w:p>
    <w:p w14:paraId="0E83F5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1.</w:t>
      </w:r>
      <w:r>
        <w:rPr>
          <w:rFonts w:hint="eastAsia" w:ascii="仿宋_GB2312" w:eastAsia="仿宋_GB2312" w:cs="仿宋_GB2312"/>
          <w:b/>
          <w:bCs/>
          <w:i w:val="0"/>
          <w:color w:val="000000"/>
          <w:spacing w:val="0"/>
          <w:w w:val="100"/>
          <w:sz w:val="30"/>
          <w:szCs w:val="30"/>
          <w:vertAlign w:val="baseline"/>
        </w:rPr>
        <w:t>初赛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：</w:t>
      </w:r>
      <w:bookmarkStart w:id="2" w:name="OLE_LINK4"/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线下自行组队完成初赛作品，初赛命题见附件2</w:t>
      </w:r>
      <w:bookmarkStart w:id="4" w:name="_GoBack"/>
      <w:bookmarkEnd w:id="4"/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，初赛作品需在2026年5月20日22:00前提交至邮箱：1197255053@qq.com，命名格式为：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u w:val="single"/>
          <w:vertAlign w:val="baseline"/>
        </w:rPr>
        <w:t>动漫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u w:val="single"/>
          <w:vertAlign w:val="baseline"/>
          <w:lang w:eastAsia="zh-CN"/>
        </w:rPr>
        <w:t>IP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u w:val="single"/>
          <w:vertAlign w:val="baseline"/>
        </w:rPr>
        <w:t>形象设计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u w:val="single"/>
          <w:vertAlign w:val="baseline"/>
          <w:lang w:val="en-US" w:eastAsia="zh-CN"/>
        </w:rPr>
        <w:t>大赛+选手所在学院+选手1姓名学号+选手2姓名学号(指导老师姓名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)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；</w:t>
      </w:r>
    </w:p>
    <w:bookmarkEnd w:id="2"/>
    <w:p w14:paraId="05C8212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2.</w:t>
      </w:r>
      <w:r>
        <w:rPr>
          <w:rFonts w:hint="eastAsia" w:ascii="仿宋_GB2312" w:eastAsia="仿宋_GB2312" w:cs="仿宋_GB2312"/>
          <w:b/>
          <w:bCs/>
          <w:i w:val="0"/>
          <w:color w:val="000000"/>
          <w:spacing w:val="0"/>
          <w:w w:val="100"/>
          <w:sz w:val="30"/>
          <w:szCs w:val="30"/>
          <w:vertAlign w:val="baseline"/>
        </w:rPr>
        <w:t>决赛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：2026年0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月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27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日下午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14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: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3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0-1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: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00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，限时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90分钟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；</w:t>
      </w:r>
    </w:p>
    <w:p w14:paraId="677E8D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（二）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决赛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竞赛地点</w:t>
      </w:r>
    </w:p>
    <w:p w14:paraId="475C79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00" w:firstLineChars="20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统一使用学校机房，具体机房号将根据报名情况分配，于赛前通过QQ群通知，未及时加入QQ群导致错过通知的，责任由选手自行承担。</w:t>
      </w:r>
    </w:p>
    <w:p w14:paraId="77D63D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（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三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）赛程安排</w:t>
      </w:r>
    </w:p>
    <w:p w14:paraId="1E44C9F2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1.比赛包括校级初赛、决赛两个环节。</w:t>
      </w:r>
    </w:p>
    <w:p w14:paraId="5F3B2AA4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2.初赛通过评委评审，选拔初赛的前20组参加决赛。</w:t>
      </w:r>
    </w:p>
    <w:p w14:paraId="0C5DB7B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（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四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）竞赛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内容</w:t>
      </w:r>
    </w:p>
    <w:p w14:paraId="3DDE8189">
      <w:pPr>
        <w:pStyle w:val="6"/>
        <w:keepNext w:val="0"/>
        <w:keepLines w:val="0"/>
        <w:widowControl/>
        <w:suppressLineNumbers w:val="0"/>
        <w:spacing w:before="120" w:beforeAutospacing="0" w:after="120" w:afterAutospacing="0" w:line="18" w:lineRule="atLeast"/>
        <w:ind w:left="0" w:right="0" w:firstLine="420"/>
        <w:jc w:val="left"/>
        <w:rPr>
          <w:rFonts w:hint="default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赛项内容以现场实操设计、绘制、排版展示为主，选手需在规定时间内，根据现场公布的主题，使用指定软件（如PS、AI、ID等）完成设计任务，要求IP形象结构完整、三视图展示全面、IP形象周边产品丰富、符合主题要求，排版美观，设计具有创意性与可开发性。现场创作时长90分钟，70分钟后提交原作品，剩余20分钟可以现场运用豆包AI优化生成，达到最终效果。再次提交优化后作品。</w:t>
      </w:r>
    </w:p>
    <w:p w14:paraId="3ADCB2D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78" w:lineRule="exact"/>
        <w:ind w:right="0" w:rightChars="0"/>
        <w:jc w:val="both"/>
        <w:rPr>
          <w:rFonts w:hint="default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</w:pPr>
      <w:bookmarkStart w:id="3" w:name="OLE_LINK5"/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五</w:t>
      </w:r>
      <w:r>
        <w:rPr>
          <w:rFonts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、</w:t>
      </w:r>
      <w:r>
        <w:rPr>
          <w:rFonts w:hint="eastAsia" w:ascii="黑体" w:hAnsi="宋体" w:eastAsia="黑体" w:cs="黑体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奖项设定</w:t>
      </w:r>
      <w:bookmarkEnd w:id="3"/>
    </w:p>
    <w:p w14:paraId="711DFE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00" w:firstLineChars="200"/>
        <w:jc w:val="both"/>
        <w:textAlignment w:val="auto"/>
        <w:rPr>
          <w:rFonts w:hint="eastAsia" w:ascii="仿宋_GB2312" w:eastAsia="仿宋_GB2312" w:cs="仿宋_GB2312"/>
          <w:b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本次比赛决赛设一等奖、二等奖、三等奖若干名，奖项设置按照《安徽电子信息职业技术学院技能竞赛管理办法（修订）》</w:t>
      </w:r>
      <w:r>
        <w:rPr>
          <w:rFonts w:hint="eastAsia" w:ascii="仿宋_GB2312" w:eastAsia="仿宋_GB2312" w:cs="仿宋_GB2312"/>
          <w:b/>
          <w:i w:val="0"/>
          <w:color w:val="000000"/>
          <w:spacing w:val="0"/>
          <w:w w:val="100"/>
          <w:sz w:val="30"/>
          <w:szCs w:val="30"/>
          <w:vertAlign w:val="baseline"/>
        </w:rPr>
        <w:t>（院办〔2025〕18号）执行。</w:t>
      </w:r>
    </w:p>
    <w:p w14:paraId="7861E01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1500" w:right="0"/>
        <w:jc w:val="both"/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</w:p>
    <w:p w14:paraId="7342555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1500" w:right="0"/>
        <w:jc w:val="both"/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</w:p>
    <w:p w14:paraId="057B270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1500" w:right="0"/>
        <w:jc w:val="both"/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</w:p>
    <w:p w14:paraId="74FF8F0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1500" w:right="0"/>
        <w:jc w:val="both"/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  <w:t> </w:t>
      </w:r>
    </w:p>
    <w:p w14:paraId="22903DC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480"/>
        <w:jc w:val="right"/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软件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工程学院</w:t>
      </w:r>
    </w:p>
    <w:p w14:paraId="261FA45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/>
        <w:jc w:val="right"/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202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6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年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04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月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 w:eastAsia="zh-CN"/>
        </w:rPr>
        <w:t>22</w:t>
      </w: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t>日</w:t>
      </w:r>
    </w:p>
    <w:p w14:paraId="54C6E69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18CDC1B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0CD1337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附件1.2026年“动漫IP形象设计”比赛规程</w:t>
      </w:r>
    </w:p>
    <w:p w14:paraId="210E768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附件2.2026年“动漫IP形象设计”初赛命题</w:t>
      </w:r>
    </w:p>
    <w:p w14:paraId="557FE73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附件3.动漫IP形象设计比赛报名表</w:t>
      </w:r>
    </w:p>
    <w:p w14:paraId="68ECFCE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附件4.“动漫IP形象设计”赛项成绩及获奖等级表</w:t>
      </w:r>
    </w:p>
    <w:p w14:paraId="0E9844B7">
      <w:pP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</w:pPr>
      <w: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</w:rPr>
        <w:br w:type="page"/>
      </w:r>
    </w:p>
    <w:p w14:paraId="0D1431F1">
      <w:pP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</w:pPr>
    </w:p>
    <w:p w14:paraId="22EAA3C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：</w:t>
      </w:r>
    </w:p>
    <w:p w14:paraId="20FF5FF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年“动漫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IP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形象设计”比赛规程</w:t>
      </w:r>
    </w:p>
    <w:p w14:paraId="39A14BB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7CDB9D3B">
      <w:pPr>
        <w:pStyle w:val="3"/>
        <w:bidi w:val="0"/>
      </w:pPr>
      <w:r>
        <w:rPr>
          <w:rFonts w:hint="eastAsia"/>
        </w:rPr>
        <w:t>一、竞赛目的</w:t>
      </w:r>
    </w:p>
    <w:p w14:paraId="410835F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为全面贯彻党的二十大关于文化自信建设的部署，紧扣文化产业高质量发展和数字文化强国建设要求，聚焦动漫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IP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形象设计的创意创新、技能提升与产业适配，对标国家“十四五”规划“推动文化产业数字化转型、培育优质文化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IP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”任务，赛事以创意性为主轴，以AI赋能数字化为引擎，搭建动漫设计人才交流展示、技能比拼、成长成才的平台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加强学生对专业综合知识的掌握和应用，提高学生职业素养，激发大学生的创意灵感，加强大学生实践能力、创新能力和合作精神的培养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204E0BDD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二、竞赛时间与地点</w:t>
      </w:r>
    </w:p>
    <w:p w14:paraId="71C1395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1.竞赛时间</w:t>
      </w:r>
    </w:p>
    <w:p w14:paraId="4FC24BC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）初赛：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根据附件1，自行完成组队报名，并于05月20日22:00前将作品提交至邮箱：1197255053@qq.com，命名格式为：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u w:val="single"/>
          <w:vertAlign w:val="baseline"/>
          <w:lang w:val="en-US" w:eastAsia="zh-CN"/>
        </w:rPr>
        <w:t>动漫IP形象设计大赛+选手所在学院+选手1姓名学号+选手2姓名学号(指导老师姓名)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FC19ED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）决赛：2026年0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月2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日下午14:30-16: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，限时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90分钟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5FE2E3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）签到要求：选手需至少提前二十分钟抵达指定比赛地点，提交身份证或学生证完成身份核验与签到，逾期未签到或身份核验不通过视为自动放弃参赛资格。</w:t>
      </w:r>
    </w:p>
    <w:p w14:paraId="1E5E76C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竞赛地点：统一使用学校机房，具体机房号根据报名情况分配，详见 QQ群通知，选手需按指定座位就座。</w:t>
      </w:r>
    </w:p>
    <w:p w14:paraId="104CE87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</w:p>
    <w:p w14:paraId="5345AEB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三、竞赛方式与内容</w:t>
      </w:r>
    </w:p>
    <w:p w14:paraId="1584A9D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3" w:lineRule="atLeast"/>
        <w:ind w:right="0" w:rightChars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竞赛方式</w:t>
      </w:r>
    </w:p>
    <w:p w14:paraId="107A1C6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竞赛以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团队赛形式开展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；在规定的时间完成作品设计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等相关文件的提交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。每个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选手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指导教师不多于1名。使用机房提供的电脑及环境，不得携带U盘、移动硬盘等外部存储设备及通讯工具入场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70B6670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</w:p>
    <w:p w14:paraId="1AC126E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竞赛内容</w:t>
      </w:r>
    </w:p>
    <w:p w14:paraId="7321A01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初赛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决赛：根据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比赛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要求完成比赛内容。赛项模块、比赛内容以及分值分配如下表所示：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263"/>
        <w:gridCol w:w="5538"/>
        <w:gridCol w:w="668"/>
      </w:tblGrid>
      <w:tr w14:paraId="197F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63" w:type="dxa"/>
            <w:gridSpan w:val="2"/>
            <w:vAlign w:val="center"/>
          </w:tcPr>
          <w:p w14:paraId="503300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模块</w:t>
            </w:r>
          </w:p>
        </w:tc>
        <w:tc>
          <w:tcPr>
            <w:tcW w:w="5538" w:type="dxa"/>
            <w:vAlign w:val="center"/>
          </w:tcPr>
          <w:p w14:paraId="2BB3C2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668" w:type="dxa"/>
            <w:vAlign w:val="center"/>
          </w:tcPr>
          <w:p w14:paraId="2E3CE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分值</w:t>
            </w:r>
          </w:p>
        </w:tc>
      </w:tr>
      <w:tr w14:paraId="7DF7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3" w:type="dxa"/>
            <w:vAlign w:val="center"/>
          </w:tcPr>
          <w:p w14:paraId="38C221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模块一</w:t>
            </w:r>
          </w:p>
        </w:tc>
        <w:tc>
          <w:tcPr>
            <w:tcW w:w="1263" w:type="dxa"/>
            <w:vAlign w:val="center"/>
          </w:tcPr>
          <w:p w14:paraId="20A5D8E8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动漫IP形象</w:t>
            </w:r>
            <w:r>
              <w:t>制作</w:t>
            </w:r>
          </w:p>
        </w:tc>
        <w:tc>
          <w:tcPr>
            <w:tcW w:w="5538" w:type="dxa"/>
            <w:vAlign w:val="center"/>
          </w:tcPr>
          <w:p w14:paraId="66D22120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大赛主题，完成动漫IP形象原创设计，具体要求：1、形象设计贴合主题，具有独特性、辨识度和记忆点，传递积极正向的价值观；2、完成形象三视图（正面、侧面、背面），标注关键尺寸，明确形象色彩规范；3、设计说明不少于200字，阐述形象的设计理念、灵感来源、性格设定及应用场景；4、提交JPG格式设计图及源文件并附设计说明（分辨率不低于300dpi）。</w:t>
            </w:r>
          </w:p>
        </w:tc>
        <w:tc>
          <w:tcPr>
            <w:tcW w:w="668" w:type="dxa"/>
            <w:vAlign w:val="center"/>
          </w:tcPr>
          <w:p w14:paraId="5E73F72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</w:tr>
      <w:tr w14:paraId="4FBF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3" w:type="dxa"/>
            <w:vAlign w:val="center"/>
          </w:tcPr>
          <w:p w14:paraId="4C65C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模块二</w:t>
            </w:r>
          </w:p>
        </w:tc>
        <w:tc>
          <w:tcPr>
            <w:tcW w:w="1263" w:type="dxa"/>
            <w:vAlign w:val="center"/>
          </w:tcPr>
          <w:p w14:paraId="05834055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动漫IP形象延展</w:t>
            </w:r>
          </w:p>
        </w:tc>
        <w:tc>
          <w:tcPr>
            <w:tcW w:w="5538" w:type="dxa"/>
            <w:vAlign w:val="center"/>
          </w:tcPr>
          <w:p w14:paraId="713126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P形象延展与展示基于模块一设计的IP形象，完成基础延展设计并进行展示，具体要求：1、完成2-3个IP形象应用延展设计（如表情包、徽章、简约周边效果图等）；2、制作形象展示海报1张，整合三视图、核心设计亮点及延展作品，排版美观、重点突出；3、所有延展作品与展示海报均提交JPG格式（分辨率不低于300dpi），确保画面清晰、无水印。</w:t>
            </w:r>
          </w:p>
        </w:tc>
        <w:tc>
          <w:tcPr>
            <w:tcW w:w="668" w:type="dxa"/>
            <w:vAlign w:val="center"/>
          </w:tcPr>
          <w:p w14:paraId="3BCC20E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</w:tbl>
    <w:p w14:paraId="694CAE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4B5532B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3.竞赛技术环境</w:t>
      </w:r>
    </w:p>
    <w:p w14:paraId="36D7C5D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3" w:lineRule="atLeast"/>
        <w:ind w:right="0" w:rightChars="0"/>
        <w:jc w:val="both"/>
        <w:rPr>
          <w:rFonts w:hint="eastAsia" w:ascii="宋体" w:hAnsi="宋体" w:eastAsia="微软雅黑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（1）操作系统：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W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dows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0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或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W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dows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</w:t>
      </w:r>
    </w:p>
    <w:p w14:paraId="78B48B7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3" w:lineRule="atLeast"/>
        <w:ind w:right="0" w:right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（2）软件：PS、AI、ID、豆包（豆包为限时开放，仅供优化使用，不允许用来直接生成</w:t>
      </w:r>
      <w:r>
        <w:rPr>
          <w:rFonts w:hint="eastAsia"/>
          <w:lang w:val="en-US" w:eastAsia="zh-CN"/>
        </w:rPr>
        <w:t>动漫IP形象及其周边设计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）</w:t>
      </w:r>
    </w:p>
    <w:p w14:paraId="2B9833E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3" w:lineRule="atLeast"/>
        <w:ind w:right="0" w:right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49322B5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 xml:space="preserve">四、成绩的评定与公布 </w:t>
      </w:r>
    </w:p>
    <w:p w14:paraId="426953A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420" w:leftChars="0" w:right="0" w:rightChars="0" w:firstLine="0" w:firstLineChars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评分规则</w:t>
      </w:r>
    </w:p>
    <w:p w14:paraId="0FF65CC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本项目竞赛根据选手在规定时间内完成竞赛任务情况进行评分。满分为 100 分。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评判设置多名裁判，最终采用平均分形式计算最终成绩。评分规则如下表所示：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738"/>
        <w:gridCol w:w="5267"/>
      </w:tblGrid>
      <w:tr w14:paraId="553B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517" w:type="dxa"/>
            <w:vAlign w:val="center"/>
          </w:tcPr>
          <w:p w14:paraId="4DA697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模块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46AB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分值</w:t>
            </w:r>
          </w:p>
        </w:tc>
        <w:tc>
          <w:tcPr>
            <w:tcW w:w="5267" w:type="dxa"/>
            <w:vAlign w:val="center"/>
          </w:tcPr>
          <w:p w14:paraId="0619D2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评分标准</w:t>
            </w:r>
          </w:p>
        </w:tc>
      </w:tr>
      <w:tr w14:paraId="2127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17" w:type="dxa"/>
            <w:vAlign w:val="center"/>
          </w:tcPr>
          <w:p w14:paraId="5BB8E69B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模块一：</w:t>
            </w:r>
            <w:r>
              <w:rPr>
                <w:rFonts w:hint="eastAsia"/>
                <w:lang w:val="en-US" w:eastAsia="zh-CN"/>
              </w:rPr>
              <w:t>动漫IP形象制作</w:t>
            </w:r>
          </w:p>
          <w:p w14:paraId="1A19D6AF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3DEC2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5267" w:type="dxa"/>
            <w:vAlign w:val="center"/>
          </w:tcPr>
          <w:p w14:paraId="79D0769D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lang w:val="en-US" w:eastAsia="zh-CN"/>
              </w:rPr>
              <w:t>动漫IP形象</w:t>
            </w:r>
            <w:r>
              <w:rPr>
                <w:rFonts w:hint="eastAsia"/>
                <w:vertAlign w:val="baseline"/>
                <w:lang w:val="en-US" w:eastAsia="zh-CN"/>
              </w:rPr>
              <w:t>制作，评分从</w:t>
            </w:r>
            <w:r>
              <w:rPr>
                <w:rFonts w:hint="eastAsia"/>
                <w:lang w:val="en-US" w:eastAsia="zh-CN"/>
              </w:rPr>
              <w:t>造型完整度、设计创意、色彩搭配、文件规范性四个方面进行评分。</w:t>
            </w:r>
          </w:p>
        </w:tc>
      </w:tr>
      <w:tr w14:paraId="2333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17" w:type="dxa"/>
            <w:vAlign w:val="center"/>
          </w:tcPr>
          <w:p w14:paraId="79A4B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模块二：</w:t>
            </w:r>
            <w:r>
              <w:rPr>
                <w:rFonts w:hint="eastAsia"/>
                <w:lang w:val="en-US" w:eastAsia="zh-CN"/>
              </w:rPr>
              <w:t>动漫IP形象延展</w:t>
            </w:r>
          </w:p>
          <w:p w14:paraId="3FC74FFA">
            <w:pPr>
              <w:snapToGrid w:val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A861F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5267" w:type="dxa"/>
            <w:vAlign w:val="center"/>
          </w:tcPr>
          <w:p w14:paraId="742A67C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动漫IP形象</w:t>
            </w:r>
            <w:r>
              <w:rPr>
                <w:rFonts w:hint="eastAsia"/>
                <w:vertAlign w:val="baseline"/>
                <w:lang w:val="en-US" w:eastAsia="zh-CN"/>
              </w:rPr>
              <w:t>制作完成后，按具体要求完成延展设计，从延展设计的丰富度、排版美观度、展示海报重点突出等角度进行评分。</w:t>
            </w:r>
          </w:p>
        </w:tc>
      </w:tr>
    </w:tbl>
    <w:p w14:paraId="288474DC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420" w:leftChars="0" w:right="0" w:rightChars="0" w:firstLine="0" w:firstLine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成绩公布</w:t>
      </w:r>
    </w:p>
    <w:p w14:paraId="2AD4AD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3" w:lineRule="atLeast"/>
        <w:ind w:right="0" w:right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比赛成绩汇总后，按照100分制计分，由高到低进行排名。成绩必须在比赛群内公示不少于三天，公示无异议后发布。</w:t>
      </w:r>
    </w:p>
    <w:p w14:paraId="13083AD5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3" w:lineRule="atLeast"/>
        <w:ind w:left="420" w:leftChars="0" w:right="0" w:rightChars="0" w:firstLine="0" w:firstLine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奖项设置</w:t>
      </w:r>
    </w:p>
    <w:p w14:paraId="63EDB9B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本次比赛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初赛选拔20组参加决赛，决赛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设一等奖、二等奖、三等奖若干名，奖项设置按照《安徽电子信息职业技术学院技能竞赛管理办法（修订）》（院办〔2025〕18号）执行。</w:t>
      </w:r>
    </w:p>
    <w:p w14:paraId="23A178E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</w:pPr>
    </w:p>
    <w:p w14:paraId="571FF5A9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赛事其他说明</w:t>
      </w:r>
    </w:p>
    <w:p w14:paraId="678D32A7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3" w:lineRule="atLeast"/>
        <w:ind w:left="0" w:leftChars="0" w:right="0" w:rightChars="0" w:firstLine="420" w:firstLineChars="0"/>
        <w:jc w:val="both"/>
        <w:rPr>
          <w:rFonts w:hint="default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报名时间：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即日起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至2026年0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月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日22:00前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请有意参加竞赛的同学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按照比赛通知扫描腾讯收集表二维码填写比赛报名表格并添加比赛QQ群号：1102410595。</w:t>
      </w:r>
    </w:p>
    <w:p w14:paraId="31C1FA67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3" w:lineRule="atLeast"/>
        <w:ind w:left="0" w:leftChars="0" w:right="0" w:firstLine="420" w:firstLineChars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报名联系人：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赵老师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 xml:space="preserve">   联系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</w:rPr>
        <w:t>电话：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17755068902</w:t>
      </w:r>
    </w:p>
    <w:p w14:paraId="13F5704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13AE160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right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软件工程学院</w:t>
      </w:r>
    </w:p>
    <w:p w14:paraId="13A18EE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right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2026年4月22日</w:t>
      </w:r>
    </w:p>
    <w:p w14:paraId="7787025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附件2.</w:t>
      </w:r>
    </w:p>
    <w:p w14:paraId="0EEC120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年“动漫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IP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  <w:t>形象设计”初赛命题</w:t>
      </w:r>
    </w:p>
    <w:p w14:paraId="39004D0F">
      <w:pPr>
        <w:rPr>
          <w:b/>
          <w:szCs w:val="21"/>
        </w:rPr>
      </w:pPr>
      <w:r>
        <w:rPr>
          <w:b/>
          <w:szCs w:val="21"/>
        </w:rPr>
        <w:t>★ 文物介绍说明</w:t>
      </w:r>
    </w:p>
    <w:p w14:paraId="5D25F666">
      <w:pPr>
        <w:ind w:firstLine="3780" w:firstLineChars="1800"/>
        <w:rPr>
          <w:rFonts w:hint="eastAsia"/>
          <w:szCs w:val="21"/>
        </w:rPr>
      </w:pPr>
    </w:p>
    <w:p w14:paraId="113CC14D">
      <w:pPr>
        <w:spacing w:line="276" w:lineRule="auto"/>
        <w:ind w:firstLine="420" w:firstLineChars="20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双墩陶塑雕题纹面人头像</w:t>
      </w:r>
      <w:r>
        <w:rPr>
          <w:rFonts w:ascii="Arial" w:hAnsi="Arial" w:cs="Arial"/>
          <w:color w:val="333333"/>
          <w:szCs w:val="21"/>
          <w:shd w:val="clear" w:color="auto" w:fill="FFFFFF"/>
        </w:rPr>
        <w:t>‌，1986年出土于安徽蚌埠双墩遗址，距今约7300年，是中国已知最早的陶塑人头像之一，现藏于蚌埠市博物馆，为国家一级文物和该馆“镇馆之宝”。</w:t>
      </w:r>
    </w:p>
    <w:p w14:paraId="0F04EB76">
      <w:pPr>
        <w:spacing w:line="276" w:lineRule="auto"/>
        <w:ind w:firstLine="420" w:firstLineChars="200"/>
        <w:rPr>
          <w:rStyle w:val="10"/>
          <w:b w:val="0"/>
          <w:shd w:val="clear" w:color="auto" w:fill="FFFFFF"/>
        </w:rPr>
      </w:pPr>
      <w:r>
        <w:rPr>
          <w:rFonts w:ascii="Arial" w:hAnsi="Arial" w:cs="Arial"/>
          <w:color w:val="333333"/>
          <w:szCs w:val="21"/>
        </w:rPr>
        <w:t>被誉为中国迄今发现最早的人物圆雕作品，早于仰韶文化人面鱼纹彩陶盆约2000年，开创中国雕塑艺术先河。“雕题纹面”（额部刻纹为雕题，面颊刺点为纹面）习俗在《太平寰宇记》《淮南子》等古籍中有载，此文物为其提供了最早的实物佐证。</w:t>
      </w:r>
      <w:r>
        <w:rPr>
          <w:rStyle w:val="10"/>
          <w:rFonts w:ascii="Arial" w:hAnsi="Arial" w:cs="Arial"/>
          <w:b w:val="0"/>
          <w:color w:val="333333"/>
          <w:szCs w:val="21"/>
        </w:rPr>
        <w:t>符号学研究关键</w:t>
      </w:r>
      <w:r>
        <w:rPr>
          <w:rFonts w:ascii="Arial" w:hAnsi="Arial" w:cs="Arial"/>
          <w:color w:val="333333"/>
          <w:szCs w:val="21"/>
        </w:rPr>
        <w:t>面部纹饰与双墩遗址出土的600余件陶器刻画符号共同构成原始符号体系，被认为是汉字起源的重要线索之一。</w:t>
      </w:r>
    </w:p>
    <w:p w14:paraId="58C4AFD2">
      <w:pPr>
        <w:spacing w:line="276" w:lineRule="auto"/>
        <w:ind w:firstLine="420" w:firstLineChars="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学术界对人像身份有三种主流推测猜想：</w:t>
      </w:r>
    </w:p>
    <w:p w14:paraId="4B1A5E03">
      <w:pPr>
        <w:spacing w:line="276" w:lineRule="auto"/>
        <w:ind w:firstLine="420" w:firstLineChars="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图腾说：同心圆代表太阳，五点连珠象征星辰，反映天文崇拜。</w:t>
      </w:r>
    </w:p>
    <w:p w14:paraId="6F8BC842">
      <w:pPr>
        <w:spacing w:line="276" w:lineRule="auto"/>
        <w:ind w:firstLine="420" w:firstLineChars="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身份标识说：特殊纹面可能用于区分氏族或社会等级。</w:t>
      </w:r>
    </w:p>
    <w:p w14:paraId="6568FFD9">
      <w:pPr>
        <w:spacing w:line="276" w:lineRule="auto"/>
        <w:ind w:firstLine="420" w:firstLineChars="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巫师造像说：神秘微笑与仪式感造型，或为祭祀所用的巫师形象。此外，其性别尚存争议：有学者认为是少女形象，也有研究推测为成年男性；年龄方面，亦有“孩童形象”之说。</w:t>
      </w:r>
    </w:p>
    <w:p w14:paraId="34062FC0">
      <w:pPr>
        <w:spacing w:line="276" w:lineRule="auto"/>
        <w:ind w:firstLine="2520" w:firstLineChars="1200"/>
        <w:rPr>
          <w:rStyle w:val="10"/>
          <w:b w:val="0"/>
          <w:shd w:val="clear" w:color="auto" w:fill="FFFFFF"/>
        </w:rPr>
      </w:pPr>
      <w:r>
        <w:rPr>
          <w:rStyle w:val="10"/>
          <w:b w:val="0"/>
          <w:shd w:val="clear" w:color="auto" w:fill="FFFFFF"/>
        </w:rPr>
        <w:drawing>
          <wp:inline distT="0" distB="0" distL="0" distR="0">
            <wp:extent cx="2569210" cy="2298065"/>
            <wp:effectExtent l="0" t="0" r="8890" b="635"/>
            <wp:docPr id="13" name="图片 13" descr="D:\0000000 1.9 软件测试比赛\1\博物馆图例\W02019060453818002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0000000 1.9 软件测试比赛\1\博物馆图例\W0201906045381800246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t="5259" r="14170" b="7176"/>
                    <a:stretch>
                      <a:fillRect/>
                    </a:stretch>
                  </pic:blipFill>
                  <pic:spPr>
                    <a:xfrm>
                      <a:off x="0" y="0"/>
                      <a:ext cx="2578628" cy="23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36474">
      <w:pPr>
        <w:spacing w:line="276" w:lineRule="auto"/>
        <w:rPr>
          <w:rStyle w:val="14"/>
          <w:rFonts w:hint="eastAsia" w:ascii="宋体" w:hAnsi="宋体"/>
          <w:bCs/>
          <w:kern w:val="36"/>
          <w:szCs w:val="21"/>
        </w:rPr>
      </w:pPr>
    </w:p>
    <w:p w14:paraId="34E79746">
      <w:pPr>
        <w:spacing w:line="276" w:lineRule="auto"/>
        <w:rPr>
          <w:rStyle w:val="10"/>
          <w:rFonts w:ascii="Arial" w:hAnsi="Arial" w:cs="Arial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一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赛题</w:t>
      </w: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简介：</w:t>
      </w:r>
    </w:p>
    <w:p w14:paraId="19B43BD1">
      <w:pPr>
        <w:spacing w:line="276" w:lineRule="auto"/>
        <w:ind w:firstLine="420" w:firstLineChars="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博物馆作为文化遗产的坚守者，承载着丰富的城市历史印记和社会文化价值。本赛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val="en-US" w:eastAsia="zh-CN"/>
        </w:rPr>
        <w:t>题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旨在鼓励参赛者以蚌博馆藏文物及其文化元素为灵感，设计出富有创意的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eastAsia="zh-CN"/>
        </w:rPr>
        <w:t>IP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品牌形象。参赛者需要运用现代设计语言和创新设计手法，设计出兼具文物历史文化内涵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  <w:t>的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文创品牌形象，赋予其新的生命力与实用价值。</w:t>
      </w:r>
    </w:p>
    <w:p w14:paraId="0A200B58">
      <w:pPr>
        <w:spacing w:line="276" w:lineRule="auto"/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</w:pPr>
    </w:p>
    <w:p w14:paraId="0EC6F0D2">
      <w:pPr>
        <w:spacing w:line="276" w:lineRule="auto"/>
        <w:rPr>
          <w:rStyle w:val="10"/>
          <w:rFonts w:ascii="Arial" w:hAnsi="Arial" w:cs="Arial"/>
          <w:color w:val="333333"/>
          <w:szCs w:val="21"/>
          <w:shd w:val="clear" w:color="auto" w:fill="FFFFFF"/>
        </w:rPr>
      </w:pP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二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作品类别：</w:t>
      </w:r>
    </w:p>
    <w:p w14:paraId="20AB160B">
      <w:pPr>
        <w:spacing w:line="276" w:lineRule="auto"/>
        <w:ind w:firstLine="210" w:firstLineChars="1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虚拟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eastAsia="zh-CN"/>
        </w:rPr>
        <w:t>IP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设计类</w:t>
      </w:r>
    </w:p>
    <w:p w14:paraId="008E9D8D">
      <w:pPr>
        <w:spacing w:line="276" w:lineRule="auto"/>
        <w:ind w:firstLine="210" w:firstLineChars="1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参赛者根据文物图例设计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eastAsia="zh-CN"/>
        </w:rPr>
        <w:t>IP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形象、表情包、动作等；可添加人物背景；作品中需注明文物全称、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  <w:t>设计构思；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eastAsia="zh-CN"/>
        </w:rPr>
        <w:t>IP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  <w:t>个人信息简介、性格特征</w:t>
      </w: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。</w:t>
      </w:r>
    </w:p>
    <w:p w14:paraId="027CE4C5">
      <w:pPr>
        <w:spacing w:line="276" w:lineRule="auto"/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</w:pPr>
    </w:p>
    <w:p w14:paraId="26EDB8A0">
      <w:pPr>
        <w:rPr>
          <w:b/>
        </w:rPr>
      </w:pP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 xml:space="preserve"> 命题解析</w:t>
      </w:r>
      <w:r>
        <w:rPr>
          <w:b/>
        </w:rPr>
        <w:t>：</w:t>
      </w:r>
    </w:p>
    <w:p w14:paraId="43D9A06E">
      <w:pPr>
        <w:spacing w:line="276" w:lineRule="auto"/>
        <w:ind w:firstLine="420" w:firstLineChars="200"/>
      </w:pPr>
      <w:r>
        <w:t>蚌埠市博物馆新馆是一座以展示蚌埠古代历史、近现代城市发展史以及淮河历史文化为主题的综合性博物馆。为了迎接</w:t>
      </w:r>
      <w:r>
        <w:rPr>
          <w:rFonts w:hint="eastAsia"/>
        </w:rPr>
        <w:t>五一假期</w:t>
      </w:r>
      <w:r>
        <w:t>的到来，特别企划一场“</w:t>
      </w:r>
      <w:r>
        <w:rPr>
          <w:rFonts w:hint="eastAsia"/>
        </w:rPr>
        <w:t>双墩故事</w:t>
      </w:r>
      <w:r>
        <w:t>”主题活动，让广大</w:t>
      </w:r>
      <w:r>
        <w:rPr>
          <w:rFonts w:hint="eastAsia"/>
        </w:rPr>
        <w:t>民众了解</w:t>
      </w:r>
      <w:r>
        <w:t>双墩文化，宣传蚌埠历史文化，</w:t>
      </w:r>
      <w:r>
        <w:rPr>
          <w:rFonts w:hint="eastAsia"/>
        </w:rPr>
        <w:t>让陈列在博物馆里的文物“活”起来。</w:t>
      </w:r>
      <w:r>
        <w:t>需</w:t>
      </w:r>
      <w:r>
        <w:rPr>
          <w:rFonts w:hint="eastAsia"/>
        </w:rPr>
        <w:t>打造个性化的</w:t>
      </w:r>
      <w:r>
        <w:t>双墩人物</w:t>
      </w:r>
      <w:r>
        <w:rPr>
          <w:rFonts w:hint="eastAsia"/>
          <w:lang w:eastAsia="zh-CN"/>
        </w:rPr>
        <w:t>IP</w:t>
      </w:r>
      <w:r>
        <w:rPr>
          <w:rFonts w:hint="eastAsia"/>
        </w:rPr>
        <w:t>造型</w:t>
      </w:r>
      <w:r>
        <w:t>，</w:t>
      </w:r>
      <w:r>
        <w:rPr>
          <w:rFonts w:hint="eastAsia"/>
        </w:rPr>
        <w:t>配合</w:t>
      </w:r>
      <w:r>
        <w:t>此次</w:t>
      </w:r>
      <w:r>
        <w:rPr>
          <w:rFonts w:hint="eastAsia"/>
        </w:rPr>
        <w:t>馆内</w:t>
      </w:r>
      <w:r>
        <w:t>活动策划安排</w:t>
      </w:r>
      <w:r>
        <w:rPr>
          <w:rFonts w:hint="eastAsia"/>
        </w:rPr>
        <w:t>。</w:t>
      </w:r>
      <w:r>
        <w:t>可参考</w:t>
      </w:r>
      <w:r>
        <w:rPr>
          <w:rFonts w:hint="eastAsia"/>
          <w:lang w:eastAsia="zh-CN"/>
        </w:rPr>
        <w:t>IP</w:t>
      </w:r>
      <w:r>
        <w:t>人物形体完善形象，添加相应的辅助元素，塑造一个</w:t>
      </w:r>
      <w:r>
        <w:rPr>
          <w:rStyle w:val="14"/>
          <w:rFonts w:hint="eastAsia" w:ascii="宋体" w:hAnsi="宋体"/>
          <w:bCs/>
          <w:kern w:val="36"/>
          <w:szCs w:val="21"/>
        </w:rPr>
        <w:t>有亲和力，打动用户心灵的品牌形象</w:t>
      </w:r>
      <w:r>
        <w:rPr>
          <w:rStyle w:val="14"/>
          <w:rFonts w:ascii="宋体" w:hAnsi="宋体"/>
          <w:bCs/>
          <w:kern w:val="36"/>
          <w:szCs w:val="21"/>
        </w:rPr>
        <w:t>，并且</w:t>
      </w:r>
      <w:r>
        <w:t>使</w:t>
      </w:r>
      <w:r>
        <w:rPr>
          <w:rFonts w:hint="eastAsia"/>
          <w:lang w:eastAsia="zh-CN"/>
        </w:rPr>
        <w:t>IP</w:t>
      </w:r>
      <w:r>
        <w:t>形象具备后期的可延展性。 </w:t>
      </w:r>
    </w:p>
    <w:p w14:paraId="7CD91B9F">
      <w:pPr>
        <w:spacing w:line="276" w:lineRule="auto"/>
        <w:ind w:firstLine="422" w:firstLineChars="200"/>
        <w:rPr>
          <w:rStyle w:val="10"/>
          <w:rFonts w:hint="eastAsia"/>
          <w:bCs w:val="0"/>
        </w:rPr>
      </w:pPr>
    </w:p>
    <w:p w14:paraId="7C6F18CF">
      <w:pPr>
        <w:spacing w:line="276" w:lineRule="auto"/>
        <w:rPr>
          <w:rStyle w:val="10"/>
          <w:rFonts w:ascii="Arial" w:hAnsi="Arial" w:cs="Arial"/>
          <w:color w:val="333333"/>
          <w:szCs w:val="21"/>
          <w:shd w:val="clear" w:color="auto" w:fill="FFFFFF"/>
        </w:rPr>
      </w:pP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四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作品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提交</w:t>
      </w: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规格和要求：</w:t>
      </w:r>
    </w:p>
    <w:p w14:paraId="15A04D00">
      <w:pPr>
        <w:spacing w:line="276" w:lineRule="auto"/>
        <w:rPr>
          <w:rFonts w:hint="eastAsia"/>
        </w:rPr>
      </w:pP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  <w:t>1 作品文件：</w:t>
      </w:r>
      <w:r>
        <w:t>单幅作品须为A3幅面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3-5</w:t>
      </w:r>
      <w:r>
        <w:t>张</w:t>
      </w:r>
      <w:r>
        <w:rPr>
          <w:rFonts w:hint="eastAsia"/>
        </w:rPr>
        <w:t>；分辨率</w:t>
      </w:r>
      <w:r>
        <w:t>300dpi; 文件大小不超过</w:t>
      </w:r>
      <w:r>
        <w:rPr>
          <w:rFonts w:hint="eastAsia"/>
          <w:lang w:val="en-US" w:eastAsia="zh-CN"/>
        </w:rPr>
        <w:t>15</w:t>
      </w:r>
      <w:r>
        <w:t>MB ，JPG和源文件各一份。命名</w:t>
      </w:r>
      <w:r>
        <w:rPr>
          <w:rFonts w:hint="eastAsia"/>
          <w:lang w:eastAsia="zh-CN"/>
        </w:rPr>
        <w:t>：动漫IP形象设计大赛+选手所在学院+选手1姓名学号+选手2姓名学号(指导老师姓名)，于05月20日22:00前将作品提交至邮箱：1197255053@qq.com</w:t>
      </w:r>
      <w:r>
        <w:t>。</w:t>
      </w:r>
    </w:p>
    <w:p w14:paraId="15C9F3D9">
      <w:pPr>
        <w:spacing w:line="276" w:lineRule="auto"/>
      </w:pP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</w:rPr>
        <w:t>2 展示海报：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val="en-US" w:eastAsia="zh-CN"/>
        </w:rPr>
        <w:t>1张，</w:t>
      </w:r>
      <w:r>
        <w:t>竖向构图排版、JPG、RGB</w:t>
      </w:r>
      <w:r>
        <w:rPr>
          <w:rFonts w:hint="eastAsia"/>
        </w:rPr>
        <w:t>格式</w:t>
      </w:r>
      <w:r>
        <w:t>。</w:t>
      </w:r>
    </w:p>
    <w:p w14:paraId="608CFD4A">
      <w:pPr>
        <w:spacing w:line="276" w:lineRule="auto"/>
        <w:rPr>
          <w:rFonts w:hint="eastAsia"/>
        </w:rPr>
      </w:pPr>
    </w:p>
    <w:p w14:paraId="5D0B322B">
      <w:pPr>
        <w:spacing w:line="276" w:lineRule="auto"/>
        <w:rPr>
          <w:rFonts w:hint="eastAsia"/>
        </w:rPr>
      </w:pPr>
    </w:p>
    <w:p w14:paraId="63F96FFE">
      <w:pPr>
        <w:spacing w:line="276" w:lineRule="auto"/>
        <w:rPr>
          <w:rStyle w:val="10"/>
          <w:rFonts w:ascii="Arial" w:hAnsi="Arial" w:cs="Arial"/>
          <w:color w:val="333333"/>
          <w:szCs w:val="21"/>
          <w:shd w:val="clear" w:color="auto" w:fill="FFFFFF"/>
        </w:rPr>
      </w:pP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  <w:lang w:val="en-US" w:eastAsia="zh-CN"/>
        </w:rPr>
        <w:t>五</w:t>
      </w:r>
      <w:r>
        <w:rPr>
          <w:rStyle w:val="10"/>
          <w:rFonts w:hint="eastAsia" w:ascii="Arial" w:hAnsi="Arial" w:cs="Arial"/>
          <w:color w:val="333333"/>
          <w:szCs w:val="21"/>
          <w:shd w:val="clear" w:color="auto" w:fill="FFFFFF"/>
        </w:rPr>
        <w:t xml:space="preserve"> </w:t>
      </w:r>
      <w:r>
        <w:rPr>
          <w:rStyle w:val="10"/>
          <w:rFonts w:ascii="Arial" w:hAnsi="Arial" w:cs="Arial"/>
          <w:color w:val="333333"/>
          <w:szCs w:val="21"/>
          <w:shd w:val="clear" w:color="auto" w:fill="FFFFFF"/>
        </w:rPr>
        <w:t>参赛对象：</w:t>
      </w:r>
    </w:p>
    <w:p w14:paraId="687129CA">
      <w:pPr>
        <w:spacing w:line="276" w:lineRule="auto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全校学生（三年制）（五年制）</w:t>
      </w:r>
    </w:p>
    <w:p w14:paraId="4983E01B">
      <w:pPr>
        <w:spacing w:line="276" w:lineRule="auto"/>
        <w:ind w:firstLine="2520" w:firstLineChars="1200"/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2142490" cy="1628775"/>
            <wp:effectExtent l="0" t="0" r="3810" b="9525"/>
            <wp:docPr id="6" name="图片 6" descr="新建画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建画布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14673" r="7709" b="23155"/>
                    <a:stretch>
                      <a:fillRect/>
                    </a:stretch>
                  </pic:blipFill>
                  <pic:spPr>
                    <a:xfrm>
                      <a:off x="0" y="0"/>
                      <a:ext cx="2149005" cy="16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C8BF">
      <w:pPr>
        <w:spacing w:line="276" w:lineRule="auto"/>
        <w:ind w:firstLine="3780" w:firstLineChars="1800"/>
        <w:rPr>
          <w:rStyle w:val="10"/>
          <w:rFonts w:hint="eastAsia" w:ascii="Arial" w:hAnsi="Arial" w:cs="Arial" w:eastAsiaTheme="minorEastAsia"/>
          <w:b w:val="0"/>
          <w:color w:val="333333"/>
          <w:szCs w:val="21"/>
          <w:shd w:val="clear" w:color="auto" w:fill="FFFFFF"/>
          <w:lang w:val="en-US" w:eastAsia="zh-CN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参考形体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val="en-US" w:eastAsia="zh-CN"/>
        </w:rPr>
        <w:t>1</w:t>
      </w:r>
    </w:p>
    <w:p w14:paraId="3C483E9E">
      <w:pP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</w:pPr>
    </w:p>
    <w:p w14:paraId="1979B4C6">
      <w:pP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</w:pPr>
    </w:p>
    <w:p w14:paraId="6717270B"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w w:val="100"/>
          <w:sz w:val="36"/>
          <w:szCs w:val="36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9905" cy="2665730"/>
            <wp:effectExtent l="0" t="0" r="10795" b="1270"/>
            <wp:docPr id="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9905" cy="2608580"/>
            <wp:effectExtent l="0" t="0" r="10795" b="7620"/>
            <wp:docPr id="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608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9905" cy="2684145"/>
            <wp:effectExtent l="0" t="0" r="10795" b="8255"/>
            <wp:docPr id="1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68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6DA68F">
      <w:pPr>
        <w:spacing w:line="276" w:lineRule="auto"/>
        <w:ind w:firstLine="3780" w:firstLineChars="1800"/>
        <w:rPr>
          <w:rStyle w:val="10"/>
          <w:rFonts w:hint="eastAsia" w:ascii="Arial" w:hAnsi="Arial" w:cs="Arial" w:eastAsiaTheme="minorEastAsia"/>
          <w:b w:val="0"/>
          <w:color w:val="333333"/>
          <w:szCs w:val="21"/>
          <w:shd w:val="clear" w:color="auto" w:fill="FFFFFF"/>
          <w:lang w:val="en-US" w:eastAsia="zh-CN"/>
        </w:rPr>
      </w:pPr>
      <w:r>
        <w:rPr>
          <w:rStyle w:val="10"/>
          <w:rFonts w:ascii="Arial" w:hAnsi="Arial" w:cs="Arial"/>
          <w:b w:val="0"/>
          <w:color w:val="333333"/>
          <w:szCs w:val="21"/>
          <w:shd w:val="clear" w:color="auto" w:fill="FFFFFF"/>
        </w:rPr>
        <w:t>参考形体</w:t>
      </w:r>
      <w:r>
        <w:rPr>
          <w:rStyle w:val="10"/>
          <w:rFonts w:hint="eastAsia" w:ascii="Arial" w:hAnsi="Arial" w:cs="Arial"/>
          <w:b w:val="0"/>
          <w:color w:val="333333"/>
          <w:szCs w:val="21"/>
          <w:shd w:val="clear" w:color="auto" w:fill="FFFFFF"/>
          <w:lang w:val="en-US" w:eastAsia="zh-CN"/>
        </w:rPr>
        <w:t>2</w:t>
      </w:r>
    </w:p>
    <w:p w14:paraId="7010E2A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right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9181A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right"/>
        <w:rPr>
          <w:rFonts w:hint="eastAsia" w:ascii="宋体" w:hAnsi="宋体" w:eastAsia="宋体" w:cs="宋体"/>
          <w:b w:val="0"/>
          <w:i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</w:p>
    <w:p w14:paraId="37EE75C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：</w:t>
      </w:r>
    </w:p>
    <w:p w14:paraId="0D6C497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动漫IP形象设计比赛报名表</w:t>
      </w:r>
    </w:p>
    <w:tbl>
      <w:tblPr>
        <w:tblStyle w:val="7"/>
        <w:tblW w:w="84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894"/>
        <w:gridCol w:w="1094"/>
        <w:gridCol w:w="1651"/>
        <w:gridCol w:w="1746"/>
        <w:gridCol w:w="1175"/>
        <w:gridCol w:w="1301"/>
      </w:tblGrid>
      <w:tr w14:paraId="36BD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43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42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姓名1</w:t>
            </w:r>
          </w:p>
          <w:p w14:paraId="3FD24D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姓名2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C2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班级1</w:t>
            </w:r>
          </w:p>
          <w:p w14:paraId="0D6E6E9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班级2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6E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学号1</w:t>
            </w:r>
          </w:p>
          <w:p w14:paraId="0C2C5A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学号2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14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选手1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63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指导教师姓名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26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指导老师电话</w:t>
            </w:r>
          </w:p>
        </w:tc>
      </w:tr>
      <w:tr w14:paraId="207E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E6A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54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41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11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B2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6B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6D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66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242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A06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32B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EA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43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75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3A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0393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EC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E0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F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8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F9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D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85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19D3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E4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FD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32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6F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34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33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81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FC9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76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D1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969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63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6D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F6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82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C8C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D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88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DC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F9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6F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27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EA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83E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A4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E4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0F5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76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96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CF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15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350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C2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80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6C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EC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09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46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30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4AB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32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A6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C1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F5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78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9C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2F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BBE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D3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E5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E6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D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9E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15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B4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A6A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D2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90F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F8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C6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80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5C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58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D4A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DF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51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063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10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31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4F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9E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0213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FA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E7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C5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13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2E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55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58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319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3A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44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631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52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A1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D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D6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D48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BB8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2B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63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B9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CD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3D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F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7C8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3B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89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0E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C8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72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E3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CE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5400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3B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72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9F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E0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E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45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D7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F30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CA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D0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A2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C1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F1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4B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6B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9DD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50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B3B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85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83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3E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96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F6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779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3F4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CA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1A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41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E0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34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FD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C8D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D8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A7B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C3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79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24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5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52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FF6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61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E7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15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46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F4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48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5B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86A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03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35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F09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49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21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FB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4D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C46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6C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10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50F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44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CE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94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57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B8F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03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76E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B3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D8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81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DB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75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924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36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10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045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24C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C3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D9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83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98D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07D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D7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4C5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95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19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89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89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3EB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AD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28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55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F2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EE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54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91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B85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6C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DA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24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21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FD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3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16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DFD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24C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304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BB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22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F6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22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4B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94F3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80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1B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4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F4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AD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3E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55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912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12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03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103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E1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F3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94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78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D4A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89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E1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DA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CC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B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3C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0F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2E8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AF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71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4A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61C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1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FA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A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29F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61F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006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2D6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5B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46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D9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6B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771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1C0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0F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BF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7E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1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CB7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3D14BA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right="0"/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CCDE3B"/>
    <w:p w14:paraId="659AFF8F">
      <w:pP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</w:pPr>
      <w:r>
        <w:rPr>
          <w:rFonts w:hint="default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i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4：</w:t>
      </w:r>
    </w:p>
    <w:tbl>
      <w:tblPr>
        <w:tblStyle w:val="7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26"/>
        <w:gridCol w:w="1528"/>
        <w:gridCol w:w="1528"/>
        <w:gridCol w:w="2731"/>
        <w:gridCol w:w="1529"/>
        <w:gridCol w:w="4120"/>
        <w:gridCol w:w="1528"/>
      </w:tblGrid>
      <w:tr w14:paraId="2BE0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5F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“动漫IP形象设计”赛项成绩及获奖等级表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承办部门：</w:t>
            </w:r>
          </w:p>
        </w:tc>
      </w:tr>
      <w:tr w14:paraId="0A23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E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892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B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B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0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B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7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7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B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B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3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2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E4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F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4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E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7F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  <w:tr w14:paraId="4DD0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F7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3D7550F">
      <w:pPr>
        <w:rPr>
          <w:rFonts w:hint="eastAsia" w:ascii="仿宋_GB2312" w:eastAsia="仿宋_GB2312" w:cs="仿宋_GB2312"/>
          <w:b w:val="0"/>
          <w:i w:val="0"/>
          <w:color w:val="000000"/>
          <w:spacing w:val="0"/>
          <w:w w:val="100"/>
          <w:sz w:val="30"/>
          <w:szCs w:val="30"/>
          <w:vertAlign w:val="baseline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07601"/>
    <w:multiLevelType w:val="singleLevel"/>
    <w:tmpl w:val="908076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B079333"/>
    <w:multiLevelType w:val="singleLevel"/>
    <w:tmpl w:val="FB07933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13E7DB"/>
    <w:multiLevelType w:val="singleLevel"/>
    <w:tmpl w:val="5A13E7D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0189A"/>
    <w:rsid w:val="02F5298F"/>
    <w:rsid w:val="07194854"/>
    <w:rsid w:val="08E1304D"/>
    <w:rsid w:val="09893186"/>
    <w:rsid w:val="0AFE4747"/>
    <w:rsid w:val="0BE252A6"/>
    <w:rsid w:val="0C286D58"/>
    <w:rsid w:val="0CD04E93"/>
    <w:rsid w:val="0D1C1977"/>
    <w:rsid w:val="0DC82979"/>
    <w:rsid w:val="0F675306"/>
    <w:rsid w:val="0F794847"/>
    <w:rsid w:val="13921212"/>
    <w:rsid w:val="14A829BC"/>
    <w:rsid w:val="14C920AB"/>
    <w:rsid w:val="15006B55"/>
    <w:rsid w:val="15333F7D"/>
    <w:rsid w:val="16AD67EF"/>
    <w:rsid w:val="17897614"/>
    <w:rsid w:val="1836630B"/>
    <w:rsid w:val="18F87657"/>
    <w:rsid w:val="1B2551F2"/>
    <w:rsid w:val="1D21707D"/>
    <w:rsid w:val="1DB32039"/>
    <w:rsid w:val="1F013E09"/>
    <w:rsid w:val="1F2A4B6A"/>
    <w:rsid w:val="21F22BED"/>
    <w:rsid w:val="220F2F8E"/>
    <w:rsid w:val="228014AA"/>
    <w:rsid w:val="23B004F8"/>
    <w:rsid w:val="264D6C87"/>
    <w:rsid w:val="278D7A81"/>
    <w:rsid w:val="28F74173"/>
    <w:rsid w:val="29AF521C"/>
    <w:rsid w:val="2BDC62E5"/>
    <w:rsid w:val="2BF73ACE"/>
    <w:rsid w:val="2D49313C"/>
    <w:rsid w:val="2E011F87"/>
    <w:rsid w:val="2EB903D7"/>
    <w:rsid w:val="30E51A83"/>
    <w:rsid w:val="346E4AA3"/>
    <w:rsid w:val="357352D2"/>
    <w:rsid w:val="359E035A"/>
    <w:rsid w:val="366A0D80"/>
    <w:rsid w:val="37121F89"/>
    <w:rsid w:val="39112A08"/>
    <w:rsid w:val="3DDB19CB"/>
    <w:rsid w:val="3E1E59CE"/>
    <w:rsid w:val="40884342"/>
    <w:rsid w:val="40895088"/>
    <w:rsid w:val="41D7280C"/>
    <w:rsid w:val="42B63419"/>
    <w:rsid w:val="46987DD9"/>
    <w:rsid w:val="475F35EA"/>
    <w:rsid w:val="48F10D74"/>
    <w:rsid w:val="4AF75B52"/>
    <w:rsid w:val="4CBC5743"/>
    <w:rsid w:val="4D5619AA"/>
    <w:rsid w:val="4FCD53DE"/>
    <w:rsid w:val="50A907C9"/>
    <w:rsid w:val="52A529EC"/>
    <w:rsid w:val="53C036B6"/>
    <w:rsid w:val="54B91EEE"/>
    <w:rsid w:val="57D36D59"/>
    <w:rsid w:val="58994884"/>
    <w:rsid w:val="5A51467C"/>
    <w:rsid w:val="5CBB7879"/>
    <w:rsid w:val="60225833"/>
    <w:rsid w:val="6087284B"/>
    <w:rsid w:val="60B5265C"/>
    <w:rsid w:val="618847C0"/>
    <w:rsid w:val="6198449C"/>
    <w:rsid w:val="64AB293B"/>
    <w:rsid w:val="64C83BC9"/>
    <w:rsid w:val="64E92ECB"/>
    <w:rsid w:val="693D2A53"/>
    <w:rsid w:val="6AF86B7E"/>
    <w:rsid w:val="6BE4285C"/>
    <w:rsid w:val="6D827564"/>
    <w:rsid w:val="6DE94570"/>
    <w:rsid w:val="6E603CBF"/>
    <w:rsid w:val="70987999"/>
    <w:rsid w:val="70A641C5"/>
    <w:rsid w:val="71002A3F"/>
    <w:rsid w:val="718975C8"/>
    <w:rsid w:val="730C38F0"/>
    <w:rsid w:val="745707B2"/>
    <w:rsid w:val="74BD17C2"/>
    <w:rsid w:val="74BE63F8"/>
    <w:rsid w:val="7881539F"/>
    <w:rsid w:val="7BF50B10"/>
    <w:rsid w:val="7F4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question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1913</Words>
  <Characters>2113</Characters>
  <Lines>0</Lines>
  <Paragraphs>0</Paragraphs>
  <TotalTime>6</TotalTime>
  <ScaleCrop>false</ScaleCrop>
  <LinksUpToDate>false</LinksUpToDate>
  <CharactersWithSpaces>2122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2026-03-17T02:22:00Z</dcterms:created>
  <dc:creator>ienovo</dc:creator>
  <cp:lastModifiedBy>Black Coco</cp:lastModifiedBy>
  <dcterms:modified xsi:type="dcterms:W3CDTF">2026-04-22T03:00:16Z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eyJoZGlkIjoiMzYyYjNlZjhkNTkxNGE5ZjY5Zjg1NTk5NmNmZWRlZDYiLCJ1c2VySWQiOiIxNzQyMDU3NDcxIn0=</vt:lpwstr>
  </property>
  <property fmtid="{D5CDD505-2E9C-101B-9397-08002B2CF9AE}" pid="4" name="ICV">
    <vt:lpwstr>C851D7690D824497B56F4C10A063E203_13</vt:lpwstr>
  </property>
</Properties>
</file>