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val="0"/>
          <w:bCs/>
          <w:sz w:val="36"/>
          <w:szCs w:val="36"/>
        </w:rPr>
      </w:pPr>
      <w:r>
        <w:rPr>
          <w:rFonts w:hint="eastAsia" w:ascii="方正仿宋_GBK" w:hAnsi="方正仿宋_GBK" w:eastAsia="方正仿宋_GBK" w:cs="方正仿宋_GBK"/>
          <w:b w:val="0"/>
          <w:bCs/>
          <w:sz w:val="36"/>
          <w:szCs w:val="36"/>
        </w:rPr>
        <w:t>202</w:t>
      </w:r>
      <w:r>
        <w:rPr>
          <w:rFonts w:hint="eastAsia" w:ascii="方正仿宋_GBK" w:hAnsi="方正仿宋_GBK" w:eastAsia="方正仿宋_GBK" w:cs="方正仿宋_GBK"/>
          <w:b w:val="0"/>
          <w:bCs/>
          <w:sz w:val="36"/>
          <w:szCs w:val="36"/>
          <w:lang w:val="en-US" w:eastAsia="zh-CN"/>
        </w:rPr>
        <w:t>6</w:t>
      </w:r>
      <w:r>
        <w:rPr>
          <w:rFonts w:hint="eastAsia" w:ascii="方正仿宋_GBK" w:hAnsi="方正仿宋_GBK" w:eastAsia="方正仿宋_GBK" w:cs="方正仿宋_GBK"/>
          <w:b w:val="0"/>
          <w:bCs/>
          <w:sz w:val="36"/>
          <w:szCs w:val="36"/>
        </w:rPr>
        <w:t>年度安徽电子信息职业技术学院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val="0"/>
          <w:bCs/>
          <w:sz w:val="36"/>
          <w:szCs w:val="36"/>
        </w:rPr>
      </w:pPr>
      <w:r>
        <w:rPr>
          <w:rFonts w:hint="eastAsia" w:ascii="方正仿宋_GBK" w:hAnsi="方正仿宋_GBK" w:eastAsia="方正仿宋_GBK" w:cs="方正仿宋_GBK"/>
          <w:b w:val="0"/>
          <w:bCs/>
          <w:sz w:val="36"/>
          <w:szCs w:val="36"/>
          <w:lang w:val="en-US" w:eastAsia="zh-CN"/>
        </w:rPr>
        <w:t>机电一体化技术</w:t>
      </w:r>
      <w:r>
        <w:rPr>
          <w:rFonts w:hint="eastAsia" w:ascii="方正仿宋_GBK" w:hAnsi="方正仿宋_GBK" w:eastAsia="方正仿宋_GBK" w:cs="方正仿宋_GBK"/>
          <w:b w:val="0"/>
          <w:bCs/>
          <w:sz w:val="36"/>
          <w:szCs w:val="36"/>
        </w:rPr>
        <w:t>竞赛规程</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一、竞赛目标</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为进一步深化我院教育教学改革，推动机电类专业课程教学发展，适应现代产业转型升级的需求、检验教学水平和教学质量、 以推进教学改革为主要目的，学校决定举办2026年度机电一体化技术竞赛。比赛内容覆盖机电一体化技术、机电设备技术、工业机器人技术、电气自动化技术、智能制造装备技术、应用电子技术等专业的核心知识和技术技能。通过竞赛促进机电一体化技术的发展，培养大学生团队合作精神以及激励学生学习机电一体化技术的积极性，提高学生运用所学的理论知识解决实际问题的综合能力，从而达到“以赛促学、以赛促教”的目的。</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二、竞赛方式</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eastAsia="仿宋_GB2312" w:cs="Times New Roman"/>
          <w:sz w:val="32"/>
          <w:szCs w:val="32"/>
          <w:lang w:val="en-US" w:eastAsia="zh-CN"/>
        </w:rPr>
      </w:pPr>
      <w:r>
        <w:rPr>
          <w:rFonts w:hint="default" w:ascii="Times New Roman" w:hAnsi="Times New Roman" w:eastAsia="仿宋_GB2312" w:cs="Times New Roman"/>
          <w:sz w:val="32"/>
          <w:szCs w:val="32"/>
        </w:rPr>
        <w:t>竞赛组队方式为团体赛，每队参赛选手</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组成</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参赛对象为机电一体化、电气自动化、工业机器人、应用电子技术</w:t>
      </w:r>
      <w:bookmarkStart w:id="0" w:name="_GoBack"/>
      <w:bookmarkEnd w:id="0"/>
      <w:r>
        <w:rPr>
          <w:rFonts w:hint="eastAsia" w:eastAsia="仿宋_GB2312" w:cs="Times New Roman"/>
          <w:sz w:val="32"/>
          <w:szCs w:val="32"/>
          <w:lang w:val="en-US" w:eastAsia="zh-CN"/>
        </w:rPr>
        <w:t>等专业的在校学生，指导教师为学院专兼职教师，每队指导教师1-2名，比赛包括初赛和决赛两个环节。</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本次竞赛采用理论与实践相结合的形式，理论采用线上考试形式，主要考察知识点涉及PLC控制技术、工业机器人应用技术、工业传感器技术、电机驱动技术、液压与气动技术、组态控制技术等相关知识点，满分100分占总分的40%。</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sz w:val="32"/>
          <w:szCs w:val="32"/>
          <w:lang w:val="en-US" w:eastAsia="zh-CN"/>
        </w:rPr>
        <w:t>实践主要涉及设备单元的电气安装、设备单元的编程调试、设备系统的编程调试等相关实践操作，满分100分占总分的60%。</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三、竞赛内容</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赛项重点检验学生在PLC控制技术、工业机器人应用技术、工业传感器技术、电机驱动技术、液压与气动技术、组态控制技术、工业现场总线等方面的知识和技能，要求选手具备系统方案规划、设备安装、电气连接、程序编写、功能调试、 运行维护、故障排除、系统优化等方面分析问题和解决问题的能力。</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设备单元的电气安装：参赛选手按工作任务书给定的电气原理图、接线图，完成设备中某个单元或者模块的线路连接，并进行初步调试。</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设备单元的编程调试：参赛选手按任务书给定的设备功能要求，完成设备中某个单元的PLC编程、触摸屏组态、工业机器人系统配置与编程调试、伺服驱动器和变频器参数设置等工作，能实现工作单元调试运行。</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设备单元的故障检修：针对预设在设备某个单元中的典型故障，要求参赛选手正确选用检测工具，运用规范的检测方法，准确判断故障，排除故障。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设备系统的运行调试：参赛选手按任务书的要求，完成触摸屏组态、系统网络通讯设置与编程、系统优化编程与调试，实现系统的整体运行。</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职业素养与安全意识：考核参赛选手的安全操作规范，设施设备、工具仪器使用规范，卫生清洁习惯，穿戴规范，工作纪律，文明礼貌、比赛用时等表现。</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四、竞赛时间地点</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报名时间：2026年5月11日-5月13日</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竞赛时间：2026年5月13日16：00—17：40</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竞赛地点：实训楼309</w:t>
      </w:r>
    </w:p>
    <w:p>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五、成绩评定与公布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（一）理论知识线上通过学习通测试环节为机考评分，实操环节由评分裁判现场评分。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kern w:val="2"/>
          <w:sz w:val="32"/>
          <w:szCs w:val="32"/>
          <w:lang w:val="en-US" w:eastAsia="zh-CN"/>
        </w:rPr>
        <w:t>成绩公布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比赛成绩汇总后，按100分制计分，由高到低进行排名。成绩须在部门网站或比赛群内公示不少于三天，公示无异议后发布。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（三）奖项设置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本次竞赛设团体一、二、三等奖，奖项数量依照</w:t>
      </w:r>
      <w:r>
        <w:rPr>
          <w:rFonts w:hint="eastAsia" w:eastAsia="仿宋_GB2312" w:cs="Times New Roman"/>
          <w:sz w:val="30"/>
          <w:szCs w:val="30"/>
          <w:lang w:val="en-US" w:eastAsia="zh-CN"/>
        </w:rPr>
        <w:t>《安徽电子信息职业技术学院大学生学科与技能竞赛管理办法（修订）》（院办〔2025〕18号）设定。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六、竞赛其他说明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0"/>
          <w:szCs w:val="30"/>
        </w:rPr>
      </w:pPr>
      <w:r>
        <w:rPr>
          <w:rFonts w:hint="eastAsia" w:ascii="方正仿宋_GB2312" w:hAnsi="方正仿宋_GB2312" w:eastAsia="方正仿宋_GB2312" w:cs="方正仿宋_GB2312"/>
          <w:kern w:val="2"/>
          <w:sz w:val="32"/>
          <w:szCs w:val="32"/>
          <w:lang w:val="en-US" w:eastAsia="zh-CN"/>
        </w:rPr>
        <w:t>（一）联</w:t>
      </w:r>
      <w:r>
        <w:rPr>
          <w:rFonts w:hint="eastAsia" w:eastAsia="仿宋_GB2312" w:cs="Times New Roman"/>
          <w:sz w:val="30"/>
          <w:szCs w:val="30"/>
          <w:lang w:val="en-US" w:eastAsia="zh-CN"/>
        </w:rPr>
        <w:t>系人：朱老师 13865079295 姜老师 19901658405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（二）竞赛加qq群号：</w:t>
      </w:r>
      <w:r>
        <w:rPr>
          <w:rFonts w:hint="eastAsia" w:eastAsia="仿宋_GB2312" w:cs="Times New Roman"/>
          <w:sz w:val="30"/>
          <w:szCs w:val="30"/>
          <w:lang w:val="en-US" w:eastAsia="zh-CN"/>
        </w:rPr>
        <w:t>1102380821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s="Times New Roman"/>
          <w:sz w:val="30"/>
          <w:szCs w:val="30"/>
          <w:lang w:val="en-US" w:eastAsia="zh-CN"/>
        </w:rPr>
      </w:pPr>
      <w:r>
        <w:rPr>
          <w:rFonts w:hint="eastAsia" w:ascii="方正仿宋_GB2312" w:hAnsi="方正仿宋_GB2312" w:eastAsia="方正仿宋_GB2312" w:cs="方正仿宋_GB2312"/>
          <w:kern w:val="2"/>
          <w:sz w:val="32"/>
          <w:szCs w:val="32"/>
          <w:lang w:val="en-US" w:eastAsia="zh-CN"/>
        </w:rPr>
        <w:t>（三）</w:t>
      </w:r>
      <w:r>
        <w:rPr>
          <w:rFonts w:hint="eastAsia" w:eastAsia="仿宋_GB2312" w:cs="Times New Roman"/>
          <w:sz w:val="30"/>
          <w:szCs w:val="30"/>
          <w:lang w:val="en-US" w:eastAsia="zh-CN"/>
        </w:rPr>
        <w:t>竞赛过程中未尽事宜，另行通知。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rPr>
          <w:rFonts w:hint="eastAsia" w:eastAsia="仿宋_GB2312" w:cs="Times New Roman"/>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 xml:space="preserve">                                  机电工程学院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right"/>
        <w:textAlignment w:val="auto"/>
        <w:rPr>
          <w:rFonts w:hint="eastAsia" w:eastAsia="仿宋_GB2312" w:cs="Times New Roman"/>
          <w:sz w:val="30"/>
          <w:szCs w:val="30"/>
          <w:lang w:val="en-US" w:eastAsia="zh-CN"/>
        </w:rPr>
      </w:pPr>
      <w:r>
        <w:rPr>
          <w:rFonts w:hint="eastAsia" w:eastAsia="仿宋_GB2312" w:cs="Times New Roman"/>
          <w:sz w:val="30"/>
          <w:szCs w:val="30"/>
          <w:lang w:val="en-US" w:eastAsia="zh-CN"/>
        </w:rPr>
        <w:t>2026年4月21日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附件：1.机电一体化技术竞赛报名表</w:t>
      </w:r>
    </w:p>
    <w:p>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960" w:firstLineChars="300"/>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赛项成绩及获奖等级表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firstLine="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b/>
          <w:bCs/>
          <w:kern w:val="2"/>
          <w:sz w:val="32"/>
          <w:szCs w:val="32"/>
          <w:lang w:val="en-US" w:eastAsia="zh-CN"/>
        </w:rPr>
      </w:pPr>
      <w:r>
        <w:rPr>
          <w:rFonts w:hint="eastAsia" w:ascii="方正仿宋_GB2312" w:hAnsi="方正仿宋_GB2312" w:eastAsia="方正仿宋_GB2312" w:cs="方正仿宋_GB2312"/>
          <w:b/>
          <w:bCs/>
          <w:kern w:val="2"/>
          <w:sz w:val="32"/>
          <w:szCs w:val="32"/>
          <w:lang w:val="en-US" w:eastAsia="zh-CN"/>
        </w:rPr>
        <w:t>机电一体化技术竞赛报名表</w:t>
      </w:r>
    </w:p>
    <w:tbl>
      <w:tblPr>
        <w:tblStyle w:val="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3900"/>
        <w:gridCol w:w="1819"/>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序号</w:t>
            </w: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团队成员</w:t>
            </w: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联系方式</w:t>
            </w: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199*****</w:t>
            </w: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3"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sz w:val="32"/>
                <w:szCs w:val="32"/>
                <w:lang w:val="en-US" w:eastAsia="zh-CN"/>
              </w:rPr>
            </w:pPr>
          </w:p>
        </w:tc>
        <w:tc>
          <w:tcPr>
            <w:tcW w:w="3900"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819"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c>
          <w:tcPr>
            <w:tcW w:w="1665" w:type="dxa"/>
            <w:noWrap w:val="0"/>
            <w:vAlign w:val="top"/>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p>
        </w:tc>
      </w:tr>
    </w:tbl>
    <w:p>
      <w:pPr>
        <w:keepNext w:val="0"/>
        <w:keepLines w:val="0"/>
        <w:pageBreakBefore w:val="0"/>
        <w:widowControl/>
        <w:shd w:val="clear" w:color="auto" w:fill="FFFFFF"/>
        <w:kinsoku/>
        <w:overflowPunct/>
        <w:topLinePunct w:val="0"/>
        <w:autoSpaceDE/>
        <w:autoSpaceDN/>
        <w:bidi w:val="0"/>
        <w:adjustRightInd w:val="0"/>
        <w:snapToGrid w:val="0"/>
        <w:spacing w:line="578" w:lineRule="exact"/>
        <w:jc w:val="left"/>
        <w:textAlignment w:val="auto"/>
        <w:rPr>
          <w:rFonts w:hint="default" w:ascii="方正小标宋简体" w:hAnsi="方正小标宋简体" w:eastAsia="方正小标宋简体" w:cs="方正小标宋简体"/>
          <w:kern w:val="2"/>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sectPr>
          <w:pgSz w:w="11906" w:h="16838"/>
          <w:pgMar w:top="1440" w:right="1519" w:bottom="1440" w:left="1746" w:header="851" w:footer="992"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附件2：</w:t>
      </w:r>
    </w:p>
    <w:tbl>
      <w:tblPr>
        <w:tblStyle w:val="4"/>
        <w:tblW w:w="14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1712"/>
        <w:gridCol w:w="2370"/>
        <w:gridCol w:w="1061"/>
        <w:gridCol w:w="3657"/>
        <w:gridCol w:w="1061"/>
        <w:gridCol w:w="3087"/>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3" w:hRule="atLeast"/>
        </w:trPr>
        <w:tc>
          <w:tcPr>
            <w:tcW w:w="14816"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“机电一体化技术竞赛”赛项成绩及获奖等级表</w:t>
            </w:r>
          </w:p>
          <w:p>
            <w:pPr>
              <w:keepNext w:val="0"/>
              <w:keepLines w:val="0"/>
              <w:widowControl/>
              <w:suppressLineNumbers w:val="0"/>
              <w:jc w:val="both"/>
              <w:textAlignment w:val="center"/>
              <w:rPr>
                <w:rFonts w:hint="default" w:ascii="宋体" w:hAnsi="宋体" w:eastAsia="宋体" w:cs="宋体"/>
                <w:b/>
                <w:bCs/>
                <w:i w:val="0"/>
                <w:iCs w:val="0"/>
                <w:color w:val="000000"/>
                <w:kern w:val="0"/>
                <w:sz w:val="40"/>
                <w:szCs w:val="40"/>
                <w:u w:val="none"/>
                <w:lang w:val="en-US" w:eastAsia="zh-CN" w:bidi="ar"/>
              </w:rPr>
            </w:pPr>
            <w:r>
              <w:rPr>
                <w:rStyle w:val="12"/>
                <w:lang w:val="en-US" w:eastAsia="zh-CN" w:bidi="ar"/>
              </w:rPr>
              <w:t>承办部门：</w:t>
            </w:r>
            <w:r>
              <w:rPr>
                <w:rStyle w:val="13"/>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赛项名称</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赛项级别</w:t>
            </w:r>
          </w:p>
        </w:tc>
        <w:tc>
          <w:tcPr>
            <w:tcW w:w="3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参赛选手（班级）</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竞赛成绩</w:t>
            </w:r>
          </w:p>
        </w:tc>
        <w:tc>
          <w:tcPr>
            <w:tcW w:w="30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指导教师</w:t>
            </w:r>
          </w:p>
        </w:tc>
        <w:tc>
          <w:tcPr>
            <w:tcW w:w="12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获奖等级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2026年5月13日</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机电一体化技术竞赛</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D类</w:t>
            </w:r>
          </w:p>
        </w:tc>
        <w:tc>
          <w:tcPr>
            <w:tcW w:w="3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张三（机电241）；李四（自动化242）</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12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3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3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9"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3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36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1" w:hRule="atLeast"/>
        </w:trPr>
        <w:tc>
          <w:tcPr>
            <w:tcW w:w="14816"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填表人：                                 承办部门负责人（签字）：                                                    教学科研处（签字）：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4816"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备注：1.所有报名参赛学生（团队）均应列在本表中；2.比赛结束后，电子版发送至教科处邮箱（jxkyc@ahdy.edu.cn）,签字盖章纸质版送至教学科研处906室备案。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仿宋_GB2312" w:hAnsi="方正仿宋_GB2312" w:eastAsia="方正仿宋_GB2312" w:cs="方正仿宋_GB2312"/>
          <w:kern w:val="2"/>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78" w:lineRule="exact"/>
        <w:textAlignment w:val="auto"/>
        <w:rPr>
          <w:rFonts w:hint="eastAsia" w:ascii="方正仿宋_GB2312" w:hAnsi="方正仿宋_GB2312" w:eastAsia="方正仿宋_GB2312" w:cs="方正仿宋_GB2312"/>
          <w:kern w:val="2"/>
          <w:sz w:val="32"/>
          <w:szCs w:val="32"/>
          <w:lang w:val="en-US" w:eastAsia="zh-CN"/>
        </w:rPr>
      </w:pPr>
    </w:p>
    <w:sectPr>
      <w:pgSz w:w="16838" w:h="11906" w:orient="landscape"/>
      <w:pgMar w:top="1746" w:right="1440" w:bottom="151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roman"/>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9DC40"/>
    <w:multiLevelType w:val="singleLevel"/>
    <w:tmpl w:val="8AF9DC4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I3YTkwMDhmZmM3OGRjN2IwNGYxNjFjNjA3MTUifQ=="/>
  </w:docVars>
  <w:rsids>
    <w:rsidRoot w:val="00CE5A50"/>
    <w:rsid w:val="00102759"/>
    <w:rsid w:val="00136750"/>
    <w:rsid w:val="0015516F"/>
    <w:rsid w:val="001B6226"/>
    <w:rsid w:val="00356F37"/>
    <w:rsid w:val="003806EF"/>
    <w:rsid w:val="00390F7A"/>
    <w:rsid w:val="003D6BDA"/>
    <w:rsid w:val="003E5C64"/>
    <w:rsid w:val="00452DA9"/>
    <w:rsid w:val="00497130"/>
    <w:rsid w:val="00525E95"/>
    <w:rsid w:val="0057105A"/>
    <w:rsid w:val="00622A9C"/>
    <w:rsid w:val="00625C22"/>
    <w:rsid w:val="006F3F13"/>
    <w:rsid w:val="007930FF"/>
    <w:rsid w:val="007C3048"/>
    <w:rsid w:val="007D34CE"/>
    <w:rsid w:val="00824069"/>
    <w:rsid w:val="008636F5"/>
    <w:rsid w:val="0090624B"/>
    <w:rsid w:val="00975E69"/>
    <w:rsid w:val="00B012D5"/>
    <w:rsid w:val="00B06E72"/>
    <w:rsid w:val="00B218F2"/>
    <w:rsid w:val="00B4727E"/>
    <w:rsid w:val="00B54B6A"/>
    <w:rsid w:val="00B67908"/>
    <w:rsid w:val="00B83DD1"/>
    <w:rsid w:val="00CE5A50"/>
    <w:rsid w:val="00D11135"/>
    <w:rsid w:val="00DC618E"/>
    <w:rsid w:val="00E44FFF"/>
    <w:rsid w:val="07740BAF"/>
    <w:rsid w:val="08A03773"/>
    <w:rsid w:val="0E2F378D"/>
    <w:rsid w:val="0EE239BB"/>
    <w:rsid w:val="108C51BC"/>
    <w:rsid w:val="10FE14EA"/>
    <w:rsid w:val="112847B9"/>
    <w:rsid w:val="117143B2"/>
    <w:rsid w:val="15727B7E"/>
    <w:rsid w:val="15995CE9"/>
    <w:rsid w:val="169E79F7"/>
    <w:rsid w:val="16D01B7A"/>
    <w:rsid w:val="17D17958"/>
    <w:rsid w:val="18DF42F7"/>
    <w:rsid w:val="1B6B1E72"/>
    <w:rsid w:val="1C5D5C5E"/>
    <w:rsid w:val="1D666D95"/>
    <w:rsid w:val="1F72266C"/>
    <w:rsid w:val="208E4638"/>
    <w:rsid w:val="23356FED"/>
    <w:rsid w:val="253D487F"/>
    <w:rsid w:val="264C2FCD"/>
    <w:rsid w:val="26976211"/>
    <w:rsid w:val="26C64400"/>
    <w:rsid w:val="26FE735D"/>
    <w:rsid w:val="2868347B"/>
    <w:rsid w:val="2AE412F9"/>
    <w:rsid w:val="2C1F5A2B"/>
    <w:rsid w:val="2C626979"/>
    <w:rsid w:val="2D383A3E"/>
    <w:rsid w:val="2E821554"/>
    <w:rsid w:val="30336FAA"/>
    <w:rsid w:val="303B5E5F"/>
    <w:rsid w:val="304A60A2"/>
    <w:rsid w:val="304B42F4"/>
    <w:rsid w:val="31501496"/>
    <w:rsid w:val="33EA3E24"/>
    <w:rsid w:val="3558300F"/>
    <w:rsid w:val="360D204B"/>
    <w:rsid w:val="366F4BCC"/>
    <w:rsid w:val="38470A23"/>
    <w:rsid w:val="3A3F0B79"/>
    <w:rsid w:val="3B4F14DF"/>
    <w:rsid w:val="3B994BDD"/>
    <w:rsid w:val="3C3C71E7"/>
    <w:rsid w:val="3C9B0608"/>
    <w:rsid w:val="3C9F68F2"/>
    <w:rsid w:val="3DE71326"/>
    <w:rsid w:val="3FB11C9A"/>
    <w:rsid w:val="3FE1257F"/>
    <w:rsid w:val="418D5566"/>
    <w:rsid w:val="42366486"/>
    <w:rsid w:val="436C133D"/>
    <w:rsid w:val="452F78E8"/>
    <w:rsid w:val="455E17F4"/>
    <w:rsid w:val="458A4B1F"/>
    <w:rsid w:val="45E1035A"/>
    <w:rsid w:val="45E870BB"/>
    <w:rsid w:val="468772B0"/>
    <w:rsid w:val="479E1742"/>
    <w:rsid w:val="488A12DA"/>
    <w:rsid w:val="48AB2AF4"/>
    <w:rsid w:val="4B4B11F4"/>
    <w:rsid w:val="4BD765E4"/>
    <w:rsid w:val="4BDE3E16"/>
    <w:rsid w:val="4C2A705C"/>
    <w:rsid w:val="4FD23C92"/>
    <w:rsid w:val="52374C03"/>
    <w:rsid w:val="53607807"/>
    <w:rsid w:val="53AE2320"/>
    <w:rsid w:val="53B042EA"/>
    <w:rsid w:val="54CA13DC"/>
    <w:rsid w:val="55452810"/>
    <w:rsid w:val="55A31AC5"/>
    <w:rsid w:val="57030BD5"/>
    <w:rsid w:val="5A8C0EE1"/>
    <w:rsid w:val="5BF60D08"/>
    <w:rsid w:val="5C441A74"/>
    <w:rsid w:val="5D4F6922"/>
    <w:rsid w:val="5D626A5C"/>
    <w:rsid w:val="5DA46188"/>
    <w:rsid w:val="5EA82DEE"/>
    <w:rsid w:val="5ECB647C"/>
    <w:rsid w:val="5EFC6636"/>
    <w:rsid w:val="5F1E1B97"/>
    <w:rsid w:val="5F1F0576"/>
    <w:rsid w:val="5F4B136B"/>
    <w:rsid w:val="60917251"/>
    <w:rsid w:val="60DF7FBD"/>
    <w:rsid w:val="617526CF"/>
    <w:rsid w:val="634C3904"/>
    <w:rsid w:val="645962D8"/>
    <w:rsid w:val="64720072"/>
    <w:rsid w:val="64F63B27"/>
    <w:rsid w:val="66154481"/>
    <w:rsid w:val="68C460BD"/>
    <w:rsid w:val="694B4022"/>
    <w:rsid w:val="6A2B4273"/>
    <w:rsid w:val="6C305B70"/>
    <w:rsid w:val="6D973339"/>
    <w:rsid w:val="6E953587"/>
    <w:rsid w:val="6EE47FD9"/>
    <w:rsid w:val="6F1A48B6"/>
    <w:rsid w:val="702552C0"/>
    <w:rsid w:val="710B6BAC"/>
    <w:rsid w:val="712D191E"/>
    <w:rsid w:val="71D14B22"/>
    <w:rsid w:val="72367C59"/>
    <w:rsid w:val="73EF4563"/>
    <w:rsid w:val="757B764E"/>
    <w:rsid w:val="75841894"/>
    <w:rsid w:val="75D02172"/>
    <w:rsid w:val="78F82E0B"/>
    <w:rsid w:val="7B5B25D2"/>
    <w:rsid w:val="7B8F3F36"/>
    <w:rsid w:val="7E1E60AD"/>
    <w:rsid w:val="7E841867"/>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p"/>
    <w:basedOn w:val="1"/>
    <w:qFormat/>
    <w:uiPriority w:val="0"/>
    <w:pPr>
      <w:widowControl/>
      <w:jc w:val="left"/>
    </w:pPr>
    <w:rPr>
      <w:rFonts w:ascii="宋体" w:hAnsi="宋体" w:eastAsia="宋体" w:cs="宋体"/>
      <w:kern w:val="0"/>
      <w:sz w:val="24"/>
      <w:szCs w:val="24"/>
    </w:rPr>
  </w:style>
  <w:style w:type="character" w:customStyle="1" w:styleId="10">
    <w:name w:val="16"/>
    <w:basedOn w:val="6"/>
    <w:qFormat/>
    <w:uiPriority w:val="0"/>
  </w:style>
  <w:style w:type="character" w:customStyle="1" w:styleId="11">
    <w:name w:val="15"/>
    <w:basedOn w:val="6"/>
    <w:qFormat/>
    <w:uiPriority w:val="0"/>
  </w:style>
  <w:style w:type="character" w:customStyle="1" w:styleId="12">
    <w:name w:val="font01"/>
    <w:basedOn w:val="6"/>
    <w:qFormat/>
    <w:uiPriority w:val="0"/>
    <w:rPr>
      <w:rFonts w:hint="eastAsia" w:ascii="宋体" w:hAnsi="宋体" w:eastAsia="宋体" w:cs="宋体"/>
      <w:color w:val="000000"/>
      <w:sz w:val="24"/>
      <w:szCs w:val="24"/>
      <w:u w:val="none"/>
    </w:rPr>
  </w:style>
  <w:style w:type="character" w:customStyle="1" w:styleId="13">
    <w:name w:val="font41"/>
    <w:basedOn w:val="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1550</Words>
  <Characters>1667</Characters>
  <Lines>23</Lines>
  <Paragraphs>6</Paragraphs>
  <TotalTime>14</TotalTime>
  <ScaleCrop>false</ScaleCrop>
  <LinksUpToDate>false</LinksUpToDate>
  <CharactersWithSpaces>1806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2021-04-26T04:56:00Z</dcterms:created>
  <dc:creator>Administrator</dc:creator>
  <cp:lastModifiedBy>Administrator</cp:lastModifiedBy>
  <dcterms:modified xsi:type="dcterms:W3CDTF">2026-06-23T02:51:30Z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E6FF7C269F084FBF9AF5C520EC7E47EE_13</vt:lpwstr>
  </property>
  <property fmtid="{D5CDD505-2E9C-101B-9397-08002B2CF9AE}" pid="4" name="KSOTemplateDocerSaveRecord">
    <vt:lpwstr>eyJoZGlkIjoiNGZlYTVmN2IwZjFkMjkyYjliYjFhZGZiYzU2N2YwZjIiLCJ1c2VySWQiOiIyNTgzOTAyNTcifQ==</vt:lpwstr>
  </property>
</Properties>
</file>