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614F">
      <w:pPr>
        <w:rPr>
          <w:rFonts w:ascii="仿宋" w:hAnsi="仿宋" w:eastAsia="仿宋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一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bookmarkEnd w:id="0"/>
    <w:p w14:paraId="5057F0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/>
        <w:rPr>
          <w:rFonts w:hint="eastAsia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36"/>
          <w:szCs w:val="36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b/>
          <w:bCs/>
          <w:color w:val="333333"/>
          <w:sz w:val="28"/>
          <w:szCs w:val="28"/>
          <w:lang w:val="en-US" w:eastAsia="zh-CN"/>
        </w:rPr>
        <w:t xml:space="preserve">        自动体外除颤（AED）采购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报价表</w:t>
      </w:r>
    </w:p>
    <w:tbl>
      <w:tblPr>
        <w:tblStyle w:val="13"/>
        <w:tblW w:w="9617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2494"/>
        <w:gridCol w:w="832"/>
        <w:gridCol w:w="852"/>
        <w:gridCol w:w="1466"/>
        <w:gridCol w:w="1700"/>
        <w:gridCol w:w="1700"/>
      </w:tblGrid>
      <w:tr w14:paraId="052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920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C40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2DC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</w:rPr>
              <w:t>数量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  <w:t>台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5594">
            <w:pPr>
              <w:jc w:val="center"/>
              <w:rPr>
                <w:rFonts w:hint="default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/>
              </w:rPr>
              <w:t>拟推荐品牌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20A9">
            <w:pPr>
              <w:jc w:val="center"/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C910">
            <w:pPr>
              <w:jc w:val="center"/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</w:rPr>
              <w:t>价（元）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BE6F">
            <w:pPr>
              <w:jc w:val="center"/>
              <w:rPr>
                <w:rFonts w:hint="eastAsia" w:ascii="仿宋_GB2312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 w:eastAsia="仿宋_GB2312" w:cs="宋体"/>
                <w:color w:val="00000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6D4F3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304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61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自动体外除颤仪（AED）</w:t>
            </w:r>
          </w:p>
          <w:p w14:paraId="6A65BB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（含立柜式机箱）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88A0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2D42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迈瑞、鱼跃、科瑞康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C043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F01E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2122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5C9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5A5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DD3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模拟AED（训练机）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9489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7CF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C971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8646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6715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5B3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080F">
            <w:pPr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5D15">
            <w:pPr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8487">
            <w:pPr>
              <w:jc w:val="both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F271736">
      <w:pPr>
        <w:tabs>
          <w:tab w:val="left" w:pos="1311"/>
        </w:tabs>
        <w:rPr>
          <w:rFonts w:hint="default"/>
          <w:b/>
          <w:bCs/>
          <w:color w:val="333333"/>
          <w:sz w:val="28"/>
          <w:szCs w:val="28"/>
          <w:lang w:val="en-US" w:eastAsia="zh-CN"/>
        </w:rPr>
      </w:pPr>
    </w:p>
    <w:tbl>
      <w:tblPr>
        <w:tblStyle w:val="14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055"/>
        <w:gridCol w:w="1468"/>
      </w:tblGrid>
      <w:tr w14:paraId="4C2F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48" w:type="dxa"/>
            <w:gridSpan w:val="2"/>
            <w:noWrap w:val="0"/>
            <w:vAlign w:val="top"/>
          </w:tcPr>
          <w:p w14:paraId="09D8B9B9">
            <w:pPr>
              <w:pStyle w:val="12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技术参数</w:t>
            </w:r>
          </w:p>
        </w:tc>
        <w:tc>
          <w:tcPr>
            <w:tcW w:w="1471" w:type="dxa"/>
            <w:noWrap w:val="0"/>
            <w:vAlign w:val="top"/>
          </w:tcPr>
          <w:p w14:paraId="008B440E">
            <w:pPr>
              <w:pStyle w:val="12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宋体" w:cs="宋体"/>
                <w:color w:val="000000"/>
                <w:sz w:val="28"/>
                <w:szCs w:val="28"/>
                <w:lang w:bidi="ar"/>
              </w:rPr>
              <w:t>响应情况</w:t>
            </w:r>
          </w:p>
        </w:tc>
      </w:tr>
      <w:tr w14:paraId="542B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6" w:type="dxa"/>
            <w:vMerge w:val="restart"/>
            <w:noWrap w:val="0"/>
            <w:vAlign w:val="top"/>
          </w:tcPr>
          <w:p w14:paraId="2EAE41B4">
            <w:pPr>
              <w:pStyle w:val="12"/>
              <w:spacing w:line="360" w:lineRule="auto"/>
              <w:ind w:left="239" w:leftChars="114" w:firstLine="960" w:firstLineChars="40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基本要求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7072" w:type="dxa"/>
            <w:noWrap w:val="0"/>
            <w:vAlign w:val="top"/>
          </w:tcPr>
          <w:p w14:paraId="34FF9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投标产品具备合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法有效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的医疗器械注册证、医疗器械生产许可证，证件在有效期内；投标产品品牌与注册证注册人完全一致，为原厂原装设备，严禁OEM贴牌、委托代工产品。</w:t>
            </w:r>
          </w:p>
        </w:tc>
        <w:tc>
          <w:tcPr>
            <w:tcW w:w="1471" w:type="dxa"/>
            <w:noWrap w:val="0"/>
            <w:vAlign w:val="top"/>
          </w:tcPr>
          <w:p w14:paraId="0B1581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236C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vMerge w:val="continue"/>
            <w:noWrap w:val="0"/>
            <w:vAlign w:val="top"/>
          </w:tcPr>
          <w:p w14:paraId="6E3EC142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039F7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产品医疗器械注册证上市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时间满1年及以上，市场成熟稳定，无批量质量安全事故记录。</w:t>
            </w:r>
          </w:p>
        </w:tc>
        <w:tc>
          <w:tcPr>
            <w:tcW w:w="1471" w:type="dxa"/>
            <w:noWrap w:val="0"/>
            <w:vAlign w:val="top"/>
          </w:tcPr>
          <w:p w14:paraId="00EDA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559D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vMerge w:val="continue"/>
            <w:noWrap w:val="0"/>
            <w:vAlign w:val="top"/>
          </w:tcPr>
          <w:p w14:paraId="75DA92BA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0A989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设备主机铭牌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标注设计使用寿命≥10年，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适配校园长期公共场景常态化值守使用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471" w:type="dxa"/>
            <w:noWrap w:val="0"/>
            <w:vAlign w:val="top"/>
          </w:tcPr>
          <w:p w14:paraId="688D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17E0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vMerge w:val="continue"/>
            <w:noWrap w:val="0"/>
            <w:vAlign w:val="top"/>
          </w:tcPr>
          <w:p w14:paraId="3E620A52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09C295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每台自动体外除颤仪（AED）需要配一台立式外置箱，材质应耐压耐腐蚀，打开机箱时具备报警提示声功能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1471" w:type="dxa"/>
            <w:noWrap w:val="0"/>
            <w:vAlign w:val="top"/>
          </w:tcPr>
          <w:p w14:paraId="4AED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1C20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76" w:type="dxa"/>
            <w:vMerge w:val="continue"/>
            <w:noWrap w:val="0"/>
            <w:vAlign w:val="top"/>
          </w:tcPr>
          <w:p w14:paraId="11E9AB39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73BF5EEB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5.主机</w:t>
            </w:r>
            <w:r>
              <w:rPr>
                <w:rFonts w:hint="eastAsia" w:eastAsia="宋体" w:cs="Times New Roman"/>
                <w:b w:val="0"/>
                <w:bCs/>
                <w:sz w:val="24"/>
                <w:lang w:val="en-US" w:eastAsia="zh-CN"/>
              </w:rPr>
              <w:t xml:space="preserve">质保6年；质保时间从验收合格之后开始计算。主机出厂日期须在合同签订时间前6个月内。 </w:t>
            </w:r>
          </w:p>
        </w:tc>
        <w:tc>
          <w:tcPr>
            <w:tcW w:w="1471" w:type="dxa"/>
            <w:noWrap w:val="0"/>
            <w:vAlign w:val="top"/>
          </w:tcPr>
          <w:p w14:paraId="6283E884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6B14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42613297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4B56541C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存储容量：可存储录音时间≥60min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1471" w:type="dxa"/>
            <w:noWrap w:val="0"/>
            <w:vAlign w:val="top"/>
          </w:tcPr>
          <w:p w14:paraId="09C5A1AE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2197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0279AACF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3F862BE5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需要配备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 台同品牌 AED 训练机。</w:t>
            </w:r>
          </w:p>
        </w:tc>
        <w:tc>
          <w:tcPr>
            <w:tcW w:w="1471" w:type="dxa"/>
            <w:noWrap w:val="0"/>
            <w:vAlign w:val="top"/>
          </w:tcPr>
          <w:p w14:paraId="44A96DAA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100C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restart"/>
            <w:noWrap w:val="0"/>
            <w:vAlign w:val="top"/>
          </w:tcPr>
          <w:p w14:paraId="44ACE84C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4CBC18EA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66260AC6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2.物理性能</w:t>
            </w:r>
          </w:p>
        </w:tc>
        <w:tc>
          <w:tcPr>
            <w:tcW w:w="7072" w:type="dxa"/>
            <w:noWrap w:val="0"/>
            <w:vAlign w:val="top"/>
          </w:tcPr>
          <w:p w14:paraId="52F480BE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.防尘防水级别：具有防尘防水设计, 级别应≥IP55。</w:t>
            </w:r>
          </w:p>
        </w:tc>
        <w:tc>
          <w:tcPr>
            <w:tcW w:w="1471" w:type="dxa"/>
            <w:noWrap w:val="0"/>
            <w:vAlign w:val="top"/>
          </w:tcPr>
          <w:p w14:paraId="261C384A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67D2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6" w:type="dxa"/>
            <w:vMerge w:val="continue"/>
            <w:noWrap w:val="0"/>
            <w:vAlign w:val="top"/>
          </w:tcPr>
          <w:p w14:paraId="2B82FFA6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34F00DF2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2.具备优异的抗冲击/跌落性能，机器六面均可承受≥1.6m 跌落冲击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1471" w:type="dxa"/>
            <w:noWrap w:val="0"/>
            <w:vAlign w:val="top"/>
          </w:tcPr>
          <w:p w14:paraId="6D828140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3A6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6" w:type="dxa"/>
            <w:vMerge w:val="continue"/>
            <w:noWrap w:val="0"/>
            <w:vAlign w:val="top"/>
          </w:tcPr>
          <w:p w14:paraId="1B110D13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22FBAE9E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3.语音提示：标配中英文，指导操作流程与心肺复苏，具有语言切换实体按键，可实现一键切换语言。</w:t>
            </w:r>
          </w:p>
        </w:tc>
        <w:tc>
          <w:tcPr>
            <w:tcW w:w="1471" w:type="dxa"/>
            <w:noWrap w:val="0"/>
            <w:vAlign w:val="top"/>
          </w:tcPr>
          <w:p w14:paraId="43652DE8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1E31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1311F9F4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7CCB1C87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4.设备可根据环境嘈杂程度自动调节语音音量，无需手动设置。</w:t>
            </w:r>
          </w:p>
        </w:tc>
        <w:tc>
          <w:tcPr>
            <w:tcW w:w="1471" w:type="dxa"/>
            <w:noWrap w:val="0"/>
            <w:vAlign w:val="top"/>
          </w:tcPr>
          <w:p w14:paraId="5B740A1E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220B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76" w:type="dxa"/>
            <w:vMerge w:val="restart"/>
            <w:noWrap w:val="0"/>
            <w:vAlign w:val="top"/>
          </w:tcPr>
          <w:p w14:paraId="3DFB1207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5F866E51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43037335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  <w:p w14:paraId="5372DB45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3.除颤性能</w:t>
            </w:r>
          </w:p>
        </w:tc>
        <w:tc>
          <w:tcPr>
            <w:tcW w:w="7072" w:type="dxa"/>
            <w:noWrap w:val="0"/>
            <w:vAlign w:val="top"/>
          </w:tcPr>
          <w:p w14:paraId="2B3F9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1. 除颤脉冲形式：采用双相波除颤技术，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全程设备自动分析、自动放电，零基础师生可一键操作，适配校园非专业急救人员使用。</w:t>
            </w:r>
          </w:p>
        </w:tc>
        <w:tc>
          <w:tcPr>
            <w:tcW w:w="1471" w:type="dxa"/>
            <w:noWrap w:val="0"/>
            <w:vAlign w:val="top"/>
          </w:tcPr>
          <w:p w14:paraId="5492C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66FF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vMerge w:val="continue"/>
            <w:noWrap w:val="0"/>
            <w:vAlign w:val="top"/>
          </w:tcPr>
          <w:p w14:paraId="2DB25143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30558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 xml:space="preserve">2.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除颤能量：成人最大能量360J，儿童模式自动下调能量，支持成人/儿童一键模式切换，无需更换配件</w:t>
            </w:r>
          </w:p>
        </w:tc>
        <w:tc>
          <w:tcPr>
            <w:tcW w:w="1471" w:type="dxa"/>
            <w:noWrap w:val="0"/>
            <w:vAlign w:val="top"/>
          </w:tcPr>
          <w:p w14:paraId="6D615B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207F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6" w:type="dxa"/>
            <w:vMerge w:val="continue"/>
            <w:noWrap w:val="0"/>
            <w:vAlign w:val="top"/>
          </w:tcPr>
          <w:p w14:paraId="406BC551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20097C7C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3. 分析充电时间：开始分析至 200J 放电准备就绪时间≤5s，开始分析至360J放电准备就绪时间≤12s。</w:t>
            </w:r>
          </w:p>
        </w:tc>
        <w:tc>
          <w:tcPr>
            <w:tcW w:w="1471" w:type="dxa"/>
            <w:noWrap w:val="0"/>
            <w:vAlign w:val="top"/>
          </w:tcPr>
          <w:p w14:paraId="38234CEF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5964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6" w:type="dxa"/>
            <w:vMerge w:val="continue"/>
            <w:noWrap w:val="0"/>
            <w:vAlign w:val="top"/>
          </w:tcPr>
          <w:p w14:paraId="77614E5A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  <w:tc>
          <w:tcPr>
            <w:tcW w:w="7072" w:type="dxa"/>
            <w:noWrap w:val="0"/>
            <w:vAlign w:val="top"/>
          </w:tcPr>
          <w:p w14:paraId="0B956C72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4. 设备具备自检功能，支持对控制模块、充放电、治疗模块等多项自检功能，并实时记录自检结果。</w:t>
            </w:r>
          </w:p>
        </w:tc>
        <w:tc>
          <w:tcPr>
            <w:tcW w:w="1471" w:type="dxa"/>
            <w:noWrap w:val="0"/>
            <w:vAlign w:val="top"/>
          </w:tcPr>
          <w:p w14:paraId="02004848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  <w:tr w14:paraId="01DD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6" w:type="dxa"/>
            <w:vMerge w:val="restart"/>
            <w:noWrap w:val="0"/>
            <w:vAlign w:val="top"/>
          </w:tcPr>
          <w:p w14:paraId="768BB7C6">
            <w:pPr>
              <w:pStyle w:val="12"/>
              <w:spacing w:line="360" w:lineRule="auto"/>
              <w:ind w:left="0" w:leftChars="0" w:firstLine="0" w:firstLineChars="0"/>
              <w:rPr>
                <w:rFonts w:hint="eastAsia"/>
                <w:b w:val="0"/>
                <w:bCs/>
                <w:sz w:val="24"/>
              </w:rPr>
            </w:pPr>
          </w:p>
          <w:p w14:paraId="7AA04584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</w:rPr>
              <w:t>4.电池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hint="eastAsia"/>
                <w:b w:val="0"/>
                <w:bCs/>
                <w:sz w:val="24"/>
              </w:rPr>
              <w:t>电极片</w:t>
            </w:r>
          </w:p>
        </w:tc>
        <w:tc>
          <w:tcPr>
            <w:tcW w:w="7072" w:type="dxa"/>
            <w:noWrap w:val="0"/>
            <w:vAlign w:val="top"/>
          </w:tcPr>
          <w:p w14:paraId="4E165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.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配一次性长效锂电池（容量≥4200mAH），电池待机使用寿命≥6年，免日常充电维护，适配校园无人值守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点位。</w:t>
            </w:r>
          </w:p>
        </w:tc>
        <w:tc>
          <w:tcPr>
            <w:tcW w:w="1471" w:type="dxa"/>
            <w:noWrap w:val="0"/>
            <w:vAlign w:val="top"/>
          </w:tcPr>
          <w:p w14:paraId="25B9AF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 w:val="0"/>
                <w:bCs/>
                <w:sz w:val="24"/>
              </w:rPr>
            </w:pPr>
          </w:p>
        </w:tc>
      </w:tr>
      <w:tr w14:paraId="393C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6" w:type="dxa"/>
            <w:vMerge w:val="continue"/>
            <w:noWrap w:val="0"/>
            <w:vAlign w:val="top"/>
          </w:tcPr>
          <w:p w14:paraId="3E843C44">
            <w:pPr>
              <w:pStyle w:val="12"/>
              <w:spacing w:line="360" w:lineRule="auto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4B25D60F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单块电池除颤次数：可支持≥200 次 360J 除颤放电。电池首次低电量警示后，可进行≥6 次 360J 除颤充放电。</w:t>
            </w:r>
          </w:p>
        </w:tc>
        <w:tc>
          <w:tcPr>
            <w:tcW w:w="1471" w:type="dxa"/>
            <w:noWrap w:val="0"/>
            <w:vAlign w:val="top"/>
          </w:tcPr>
          <w:p w14:paraId="7C8C29DC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0FF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6" w:type="dxa"/>
            <w:vMerge w:val="continue"/>
            <w:noWrap w:val="0"/>
            <w:vAlign w:val="top"/>
          </w:tcPr>
          <w:p w14:paraId="33FB7C3C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5812EE80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电极片采用预插方式，无需现场连接。单副电极片有效期≥60 个月。</w:t>
            </w:r>
          </w:p>
        </w:tc>
        <w:tc>
          <w:tcPr>
            <w:tcW w:w="1471" w:type="dxa"/>
            <w:noWrap w:val="0"/>
            <w:vAlign w:val="top"/>
          </w:tcPr>
          <w:p w14:paraId="222E65E9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14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54FE4AD9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702EC22D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4.质保期内，AED一经使用，需免费更换原厂同品牌全新电极片。</w:t>
            </w:r>
          </w:p>
        </w:tc>
        <w:tc>
          <w:tcPr>
            <w:tcW w:w="1471" w:type="dxa"/>
            <w:noWrap w:val="0"/>
            <w:vAlign w:val="top"/>
          </w:tcPr>
          <w:p w14:paraId="3AD23C75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6E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restart"/>
            <w:noWrap w:val="0"/>
            <w:vAlign w:val="top"/>
          </w:tcPr>
          <w:p w14:paraId="09C86E6C">
            <w:pPr>
              <w:pStyle w:val="1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8D6C873">
            <w:pPr>
              <w:pStyle w:val="1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ECF8BC9">
            <w:pPr>
              <w:pStyle w:val="12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4"/>
                <w:szCs w:val="24"/>
              </w:rPr>
              <w:t>显示屏</w:t>
            </w:r>
          </w:p>
          <w:p w14:paraId="37D3E164">
            <w:pPr>
              <w:pStyle w:val="12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21F4F1B5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1.设备具有7英寸彩色液晶显示屏，显示 ECG 波形。</w:t>
            </w:r>
          </w:p>
        </w:tc>
        <w:tc>
          <w:tcPr>
            <w:tcW w:w="1471" w:type="dxa"/>
            <w:noWrap w:val="0"/>
            <w:vAlign w:val="top"/>
          </w:tcPr>
          <w:p w14:paraId="14A04CFB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FC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1901FC08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1A474C80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.显示屏亮度可根据环境光线强度自动调节。</w:t>
            </w:r>
          </w:p>
        </w:tc>
        <w:tc>
          <w:tcPr>
            <w:tcW w:w="1471" w:type="dxa"/>
            <w:noWrap w:val="0"/>
            <w:vAlign w:val="top"/>
          </w:tcPr>
          <w:p w14:paraId="5CEA5D98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93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6" w:type="dxa"/>
            <w:vMerge w:val="continue"/>
            <w:noWrap w:val="0"/>
            <w:vAlign w:val="top"/>
          </w:tcPr>
          <w:p w14:paraId="20D8614E">
            <w:pPr>
              <w:pStyle w:val="12"/>
              <w:spacing w:line="360" w:lineRule="auto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69F38F34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3.显示屏可以显示电击次数、电池电量、电极片粘贴动画指导、电击动画指导、心肺复苏动画指导等内容。</w:t>
            </w:r>
          </w:p>
        </w:tc>
        <w:tc>
          <w:tcPr>
            <w:tcW w:w="1471" w:type="dxa"/>
            <w:noWrap w:val="0"/>
            <w:vAlign w:val="top"/>
          </w:tcPr>
          <w:p w14:paraId="6E612A43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FF8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3387B77F">
            <w:pPr>
              <w:pStyle w:val="12"/>
              <w:spacing w:line="360" w:lineRule="auto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7AF80529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除颤后波形恢复时间＜2s。</w:t>
            </w:r>
          </w:p>
        </w:tc>
        <w:tc>
          <w:tcPr>
            <w:tcW w:w="1471" w:type="dxa"/>
            <w:noWrap w:val="0"/>
            <w:vAlign w:val="top"/>
          </w:tcPr>
          <w:p w14:paraId="33E89D8E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AAA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restart"/>
            <w:noWrap w:val="0"/>
            <w:vAlign w:val="top"/>
          </w:tcPr>
          <w:p w14:paraId="0102B00C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D9C2FAB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数据传输与存储</w:t>
            </w:r>
          </w:p>
        </w:tc>
        <w:tc>
          <w:tcPr>
            <w:tcW w:w="7072" w:type="dxa"/>
            <w:noWrap w:val="0"/>
            <w:vAlign w:val="top"/>
          </w:tcPr>
          <w:p w14:paraId="23B035A0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.设备内部存储可存储自检报告≥4000 份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。</w:t>
            </w:r>
          </w:p>
        </w:tc>
        <w:tc>
          <w:tcPr>
            <w:tcW w:w="1471" w:type="dxa"/>
            <w:noWrap w:val="0"/>
            <w:vAlign w:val="top"/>
          </w:tcPr>
          <w:p w14:paraId="2D4CE75B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1649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6" w:type="dxa"/>
            <w:vMerge w:val="continue"/>
            <w:noWrap w:val="0"/>
            <w:vAlign w:val="top"/>
          </w:tcPr>
          <w:p w14:paraId="1E525559">
            <w:pPr>
              <w:pStyle w:val="12"/>
              <w:spacing w:line="360" w:lineRule="auto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017D953D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. 设备主机配置的心率分析算法性能测评数据库数量≥6 个。</w:t>
            </w:r>
          </w:p>
        </w:tc>
        <w:tc>
          <w:tcPr>
            <w:tcW w:w="1471" w:type="dxa"/>
            <w:noWrap w:val="0"/>
            <w:vAlign w:val="top"/>
          </w:tcPr>
          <w:p w14:paraId="134796F4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</w:p>
        </w:tc>
      </w:tr>
      <w:tr w14:paraId="4F55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6" w:type="dxa"/>
            <w:vMerge w:val="continue"/>
            <w:noWrap w:val="0"/>
            <w:vAlign w:val="top"/>
          </w:tcPr>
          <w:p w14:paraId="755C8BB9">
            <w:pPr>
              <w:pStyle w:val="12"/>
              <w:spacing w:line="360" w:lineRule="auto"/>
              <w:rPr>
                <w:rFonts w:hint="eastAsia" w:ascii="宋体" w:hAnsi="宋体" w:cs="宋体"/>
                <w:b/>
                <w:sz w:val="24"/>
                <w:vertAlign w:val="baseline"/>
              </w:rPr>
            </w:pPr>
          </w:p>
        </w:tc>
        <w:tc>
          <w:tcPr>
            <w:tcW w:w="7072" w:type="dxa"/>
            <w:noWrap w:val="0"/>
            <w:vAlign w:val="top"/>
          </w:tcPr>
          <w:p w14:paraId="10900658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3.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支持USB本地导出急救数据，方便后续急救复盘、应急台账归档。</w:t>
            </w:r>
          </w:p>
        </w:tc>
        <w:tc>
          <w:tcPr>
            <w:tcW w:w="1471" w:type="dxa"/>
            <w:noWrap w:val="0"/>
            <w:vAlign w:val="top"/>
          </w:tcPr>
          <w:p w14:paraId="7FF913AD">
            <w:pPr>
              <w:pStyle w:val="12"/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</w:p>
        </w:tc>
      </w:tr>
    </w:tbl>
    <w:p w14:paraId="6F734DDF">
      <w:pPr>
        <w:pStyle w:val="12"/>
        <w:spacing w:line="360" w:lineRule="auto"/>
        <w:ind w:left="0" w:leftChars="0" w:firstLine="0" w:firstLineChars="0"/>
        <w:rPr>
          <w:rFonts w:hint="eastAsia"/>
          <w:b w:val="0"/>
          <w:bCs/>
          <w:sz w:val="24"/>
        </w:rPr>
      </w:pPr>
    </w:p>
    <w:p w14:paraId="47E8DD24">
      <w:pPr>
        <w:pStyle w:val="11"/>
        <w:tabs>
          <w:tab w:val="left" w:pos="567"/>
        </w:tabs>
        <w:rPr>
          <w:rFonts w:hint="eastAsia"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注：</w:t>
      </w:r>
      <w:r>
        <w:rPr>
          <w:rFonts w:hint="eastAsia"/>
          <w:b/>
          <w:bCs/>
          <w:sz w:val="22"/>
          <w:szCs w:val="24"/>
          <w:lang w:val="en-US" w:eastAsia="zh-CN"/>
        </w:rPr>
        <w:t>所有</w:t>
      </w:r>
      <w:r>
        <w:rPr>
          <w:rFonts w:hint="eastAsia"/>
          <w:b/>
          <w:bCs/>
          <w:sz w:val="22"/>
          <w:szCs w:val="24"/>
        </w:rPr>
        <w:t>条款为实质性条款，供应商须在技术</w:t>
      </w:r>
      <w:r>
        <w:rPr>
          <w:rFonts w:hint="eastAsia"/>
          <w:b/>
          <w:bCs/>
          <w:sz w:val="22"/>
          <w:szCs w:val="24"/>
          <w:lang w:val="en-US" w:eastAsia="zh-CN"/>
        </w:rPr>
        <w:t>参数</w:t>
      </w:r>
      <w:r>
        <w:rPr>
          <w:rFonts w:hint="eastAsia"/>
          <w:b/>
          <w:bCs/>
          <w:sz w:val="22"/>
          <w:szCs w:val="24"/>
        </w:rPr>
        <w:t>响应表中全部响应，负偏离视为无效投标。评审时</w:t>
      </w:r>
      <w:r>
        <w:rPr>
          <w:rFonts w:hint="eastAsia"/>
          <w:b/>
          <w:bCs/>
          <w:sz w:val="22"/>
          <w:szCs w:val="24"/>
          <w:lang w:val="en-US" w:eastAsia="zh-CN"/>
        </w:rPr>
        <w:t>需提供</w:t>
      </w:r>
      <w:r>
        <w:rPr>
          <w:rFonts w:hint="eastAsia"/>
          <w:b/>
          <w:bCs/>
          <w:sz w:val="22"/>
          <w:szCs w:val="24"/>
        </w:rPr>
        <w:t>相关</w:t>
      </w:r>
      <w:r>
        <w:rPr>
          <w:rFonts w:hint="eastAsia"/>
          <w:b/>
          <w:bCs/>
          <w:sz w:val="22"/>
          <w:szCs w:val="24"/>
          <w:lang w:val="en-US" w:eastAsia="zh-CN"/>
        </w:rPr>
        <w:t>支撑</w:t>
      </w:r>
      <w:r>
        <w:rPr>
          <w:rFonts w:hint="eastAsia"/>
          <w:b/>
          <w:bCs/>
          <w:sz w:val="22"/>
          <w:szCs w:val="24"/>
        </w:rPr>
        <w:t>证明材料</w:t>
      </w:r>
      <w:r>
        <w:rPr>
          <w:rFonts w:hint="eastAsia"/>
          <w:b/>
          <w:bCs/>
          <w:sz w:val="22"/>
          <w:szCs w:val="24"/>
          <w:lang w:val="en-US" w:eastAsia="zh-CN"/>
        </w:rPr>
        <w:t>作为评审</w:t>
      </w:r>
      <w:r>
        <w:rPr>
          <w:rFonts w:hint="eastAsia"/>
          <w:b/>
          <w:bCs/>
          <w:sz w:val="22"/>
          <w:szCs w:val="24"/>
        </w:rPr>
        <w:t>，成交后须按采购人要求提供；无法按照要求提供的，产生的一切后果自负，直至被取消成交资格</w:t>
      </w:r>
      <w:r>
        <w:rPr>
          <w:rFonts w:hint="eastAsia"/>
          <w:sz w:val="22"/>
          <w:szCs w:val="24"/>
        </w:rPr>
        <w:t>。</w:t>
      </w:r>
    </w:p>
    <w:p w14:paraId="5A356BD0">
      <w:pPr>
        <w:pStyle w:val="11"/>
        <w:tabs>
          <w:tab w:val="left" w:pos="567"/>
        </w:tabs>
        <w:rPr>
          <w:rFonts w:hint="eastAsia"/>
        </w:rPr>
      </w:pPr>
    </w:p>
    <w:p w14:paraId="6434938D">
      <w:pPr>
        <w:pStyle w:val="11"/>
        <w:tabs>
          <w:tab w:val="left" w:pos="567"/>
        </w:tabs>
        <w:rPr>
          <w:rFonts w:hint="eastAsia"/>
        </w:rPr>
      </w:pPr>
    </w:p>
    <w:p w14:paraId="24737F0A">
      <w:pPr>
        <w:spacing w:line="360" w:lineRule="auto"/>
        <w:ind w:firstLine="422" w:firstLineChars="200"/>
        <w:rPr>
          <w:rFonts w:hint="eastAsia" w:eastAsia="宋体" w:cs="宋体"/>
          <w:b/>
          <w:lang w:val="en-US" w:eastAsia="zh-CN"/>
        </w:rPr>
      </w:pPr>
      <w:r>
        <w:rPr>
          <w:rFonts w:hint="eastAsia" w:eastAsia="宋体" w:cs="宋体"/>
          <w:b/>
          <w:lang w:val="en-US" w:eastAsia="zh-CN"/>
        </w:rPr>
        <w:t>二、其他要求</w:t>
      </w:r>
    </w:p>
    <w:p w14:paraId="4E2C8E02">
      <w:pPr>
        <w:pStyle w:val="12"/>
        <w:spacing w:line="360" w:lineRule="auto"/>
        <w:ind w:left="0" w:leftChars="0" w:firstLine="0" w:firstLineChars="0"/>
        <w:rPr>
          <w:rFonts w:hint="default" w:eastAsia="宋体" w:cs="Times New Roman"/>
          <w:b w:val="0"/>
          <w:bCs/>
          <w:sz w:val="24"/>
          <w:lang w:val="en-US" w:eastAsia="zh-CN"/>
        </w:rPr>
      </w:pPr>
      <w:r>
        <w:rPr>
          <w:rFonts w:hint="eastAsia" w:eastAsia="宋体" w:cs="Times New Roman"/>
          <w:b w:val="0"/>
          <w:bCs/>
          <w:sz w:val="24"/>
          <w:lang w:val="en-US" w:eastAsia="zh-CN"/>
        </w:rPr>
        <w:t>1.AED 机箱需要的电源插座及网络设施由成交供应商负责安装到位。</w:t>
      </w:r>
    </w:p>
    <w:p w14:paraId="111FEEAD">
      <w:pPr>
        <w:pStyle w:val="12"/>
        <w:spacing w:line="360" w:lineRule="auto"/>
        <w:ind w:left="0" w:leftChars="0" w:firstLine="0" w:firstLineChars="0"/>
        <w:rPr>
          <w:rFonts w:hint="eastAsia" w:eastAsia="宋体" w:cs="Times New Roman"/>
          <w:b/>
          <w:bCs w:val="0"/>
          <w:sz w:val="24"/>
          <w:lang w:val="en-US" w:eastAsia="zh-CN"/>
        </w:rPr>
      </w:pPr>
      <w:r>
        <w:rPr>
          <w:rFonts w:hint="eastAsia" w:eastAsia="宋体" w:cs="Times New Roman"/>
          <w:b w:val="0"/>
          <w:bCs/>
          <w:sz w:val="24"/>
          <w:lang w:val="en-US" w:eastAsia="zh-CN"/>
        </w:rPr>
        <w:t>2.质保期内供应商应负责设备维修及抢修，产生的费用包含在本项目报价之内。质保期内如需更换零配件，必须为原厂同品牌全新包装。在质保期内，投标人须提供设备免费维护及现场巡检（质保期内每半年巡检至少一次）服务，并提供巡检报告。质保期后，投标人负责设备的终身维修保养（含设备系统及软件的终身免费重装和升级）。</w:t>
      </w:r>
    </w:p>
    <w:p w14:paraId="7E77D53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Calibri" w:hAnsi="Calibri" w:eastAsia="宋体" w:cs="Times New Roman"/>
          <w:b w:val="0"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Times New Roman"/>
          <w:b w:val="0"/>
          <w:bCs/>
          <w:sz w:val="24"/>
          <w:lang w:val="en-US" w:eastAsia="zh-CN"/>
        </w:rPr>
        <w:t>3</w:t>
      </w:r>
      <w:r>
        <w:rPr>
          <w:rFonts w:hint="eastAsia" w:ascii="Calibri" w:hAnsi="Calibri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.培训服务：设备完成现场安装、调试并正常投入使用后，供应商须分批次、分层级开展专项实操培训。培训覆盖对象：校医院全体医护人员、全体体育教师、全体辅导员、后勤安保人员、宿舍管理员、物业值班人员及学生会应急骨干。本次培训为全包式免费培训，师资费用、教材费用、场地费用、参训人员餐费等全部培训相关费用均包含在投标总价中，采购人无需另行支付任何费用。培训内容：包含心肺复苏（CPR）实操训练、AED设备规范操作、设备标准操作规程、现场急救处置流程、设备日常维护保养、常见故障排查及突发事故应急处置措施；需确保参训人员全面掌握设备结构原理、运行机制及规范使用要点，具备独立实操与基础管护能力。（每年课程安排不低于4学时，该培训不属于验收内容，为供应商承诺服务，按采购人指定的时间提供免费服务。）</w:t>
      </w:r>
    </w:p>
    <w:p w14:paraId="1DB0ECE7">
      <w:pPr>
        <w:pStyle w:val="12"/>
        <w:spacing w:line="360" w:lineRule="auto"/>
        <w:ind w:left="0" w:leftChars="0" w:firstLine="0" w:firstLineChars="0"/>
        <w:rPr>
          <w:rFonts w:hint="eastAsia" w:eastAsia="宋体" w:cs="Times New Roman"/>
          <w:b w:val="0"/>
          <w:bCs/>
          <w:sz w:val="24"/>
          <w:lang w:val="en-US" w:eastAsia="zh-CN"/>
        </w:rPr>
      </w:pPr>
      <w:r>
        <w:rPr>
          <w:rFonts w:hint="eastAsia" w:eastAsia="宋体" w:cs="Times New Roman"/>
          <w:b w:val="0"/>
          <w:bCs/>
          <w:sz w:val="24"/>
          <w:lang w:val="en-US" w:eastAsia="zh-CN"/>
        </w:rPr>
        <w:t>4.售后服务：质保期内设备发生故障或异常时2小时内做出响应，24小时内完成修复，24小时内不能修复的，应提供备用机、备件替代。若超时未完成故障排除，且不能及时提供备用机、备件替代的，供应商对因故障所造成的损失后果负责。所发生的一切费用均由供应商自行承担。</w:t>
      </w:r>
    </w:p>
    <w:p w14:paraId="0FB1D5E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68C8875">
      <w:pPr>
        <w:rPr>
          <w:rFonts w:hint="eastAsia" w:ascii="黑体" w:hAnsi="黑体" w:eastAsia="黑体" w:cs="黑体"/>
          <w:b/>
          <w:bCs w:val="0"/>
          <w:color w:val="000000"/>
          <w:sz w:val="40"/>
          <w:szCs w:val="40"/>
          <w:lang w:val="en-US" w:eastAsia="zh-CN"/>
        </w:rPr>
      </w:pPr>
    </w:p>
    <w:p w14:paraId="714E11F2">
      <w:pPr>
        <w:ind w:firstLine="5440" w:firstLineChars="17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B17F">
    <w:pPr>
      <w:spacing w:before="1"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0BFC06F7"/>
    <w:rsid w:val="100F08ED"/>
    <w:rsid w:val="117D0518"/>
    <w:rsid w:val="132179FB"/>
    <w:rsid w:val="190912D0"/>
    <w:rsid w:val="1D9349F0"/>
    <w:rsid w:val="217F6677"/>
    <w:rsid w:val="220C1C8B"/>
    <w:rsid w:val="227439E1"/>
    <w:rsid w:val="22925F36"/>
    <w:rsid w:val="24044C11"/>
    <w:rsid w:val="280E1EE1"/>
    <w:rsid w:val="2A57510F"/>
    <w:rsid w:val="2AED63FF"/>
    <w:rsid w:val="2D3A16A4"/>
    <w:rsid w:val="2EFC0F71"/>
    <w:rsid w:val="2FD17AAB"/>
    <w:rsid w:val="30B71989"/>
    <w:rsid w:val="3A7530B5"/>
    <w:rsid w:val="3E3F2FBE"/>
    <w:rsid w:val="434B31B8"/>
    <w:rsid w:val="43A95C8F"/>
    <w:rsid w:val="46E110B6"/>
    <w:rsid w:val="49D62A28"/>
    <w:rsid w:val="4A875AD1"/>
    <w:rsid w:val="610A2B60"/>
    <w:rsid w:val="61AA2CEE"/>
    <w:rsid w:val="6494438F"/>
    <w:rsid w:val="65D30B92"/>
    <w:rsid w:val="66FE6CC3"/>
    <w:rsid w:val="678216A2"/>
    <w:rsid w:val="6931339D"/>
    <w:rsid w:val="6A36369E"/>
    <w:rsid w:val="6A7C2557"/>
    <w:rsid w:val="6E693F80"/>
    <w:rsid w:val="73E831D5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 w:hAnsi="宋体"/>
      <w:bCs/>
      <w:sz w:val="24"/>
    </w:rPr>
  </w:style>
  <w:style w:type="paragraph" w:styleId="5">
    <w:name w:val="Body Text Indent"/>
    <w:basedOn w:val="1"/>
    <w:next w:val="6"/>
    <w:uiPriority w:val="0"/>
    <w:pPr>
      <w:spacing w:after="120"/>
      <w:ind w:left="420" w:leftChars="200"/>
    </w:p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spacing w:after="120"/>
      <w:ind w:firstLine="420" w:firstLineChars="100"/>
    </w:pPr>
    <w:rPr>
      <w:rFonts w:ascii="Times New Roman" w:hAnsi="Times New Roman"/>
      <w:bCs w:val="0"/>
      <w:sz w:val="21"/>
    </w:rPr>
  </w:style>
  <w:style w:type="paragraph" w:styleId="12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2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7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8">
    <w:name w:val="批注框文本 Char"/>
    <w:basedOn w:val="15"/>
    <w:link w:val="7"/>
    <w:semiHidden/>
    <w:qFormat/>
    <w:uiPriority w:val="99"/>
    <w:rPr>
      <w:sz w:val="18"/>
      <w:szCs w:val="18"/>
    </w:rPr>
  </w:style>
  <w:style w:type="character" w:customStyle="1" w:styleId="19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0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ASUS</cp:lastModifiedBy>
  <cp:lastPrinted>2026-03-25T07:12:00Z</cp:lastPrinted>
  <dcterms:modified xsi:type="dcterms:W3CDTF">2026-06-23T09:44:14Z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E204DC57048F4379BBA89CD0CE4C2401_13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