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5" w:lineRule="atLeast"/>
        <w:jc w:val="center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b/>
          <w:bCs/>
          <w:color w:val="505050"/>
          <w:kern w:val="0"/>
          <w:sz w:val="32"/>
          <w:szCs w:val="32"/>
        </w:rPr>
        <w:t>安徽</w:t>
      </w:r>
      <w:bookmarkStart w:id="2" w:name="_GoBack"/>
      <w:bookmarkEnd w:id="2"/>
      <w:r>
        <w:rPr>
          <w:rFonts w:hint="eastAsia" w:cs="宋体" w:asciiTheme="minorEastAsia" w:hAnsiTheme="minorEastAsia"/>
          <w:b/>
          <w:bCs/>
          <w:color w:val="505050"/>
          <w:kern w:val="0"/>
          <w:sz w:val="32"/>
          <w:szCs w:val="32"/>
        </w:rPr>
        <w:t>电子信息职业技术学院</w:t>
      </w:r>
      <w:r>
        <w:rPr>
          <w:rFonts w:cs="Times New Roman" w:asciiTheme="minorEastAsia" w:hAnsiTheme="minorEastAsia"/>
          <w:b/>
          <w:bCs/>
          <w:color w:val="505050"/>
          <w:kern w:val="0"/>
          <w:sz w:val="32"/>
          <w:szCs w:val="32"/>
        </w:rPr>
        <w:t>201</w:t>
      </w:r>
      <w:r>
        <w:rPr>
          <w:rFonts w:hint="eastAsia" w:cs="Times New Roman" w:asciiTheme="minorEastAsia" w:hAnsiTheme="minorEastAsia"/>
          <w:b/>
          <w:bCs/>
          <w:color w:val="505050"/>
          <w:kern w:val="0"/>
          <w:sz w:val="32"/>
          <w:szCs w:val="32"/>
          <w:lang w:val="en-US" w:eastAsia="zh-CN"/>
        </w:rPr>
        <w:t>9</w:t>
      </w:r>
      <w:r>
        <w:rPr>
          <w:rFonts w:hint="eastAsia" w:cs="宋体" w:asciiTheme="minorEastAsia" w:hAnsiTheme="minorEastAsia"/>
          <w:b/>
          <w:bCs/>
          <w:color w:val="505050"/>
          <w:kern w:val="0"/>
          <w:sz w:val="32"/>
          <w:szCs w:val="32"/>
        </w:rPr>
        <w:t>年文秘速录竞赛规程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outlineLvl w:val="2"/>
        <w:rPr>
          <w:rFonts w:ascii="黑体" w:hAnsi="黑体" w:eastAsia="黑体" w:cs="宋体"/>
          <w:b/>
          <w:bCs/>
          <w:color w:val="505050"/>
          <w:kern w:val="0"/>
          <w:sz w:val="32"/>
          <w:szCs w:val="32"/>
        </w:rPr>
      </w:pPr>
      <w:r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b/>
          <w:bCs/>
          <w:color w:val="505050"/>
          <w:kern w:val="0"/>
          <w:sz w:val="32"/>
          <w:szCs w:val="32"/>
        </w:rPr>
        <w:t>竞赛目的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为了活跃校园文化生活、营造良好的学习气氛，检验学生计算机基本操作技能水平，展示学院高技能应用型人才培养特点，坚持技能竞赛与教学改革相结合，以提高学生的职业技能能力，达到“以赛促学、以赛促教、寓赛于教”的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outlineLvl w:val="2"/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</w:pPr>
      <w:r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  <w:t>二、</w:t>
      </w:r>
      <w:r>
        <w:rPr>
          <w:rFonts w:hint="eastAsia" w:ascii="黑体" w:hAnsi="黑体" w:eastAsia="黑体" w:cs="Times New Roman"/>
          <w:b/>
          <w:bCs/>
          <w:color w:val="505050"/>
          <w:kern w:val="0"/>
          <w:sz w:val="32"/>
          <w:szCs w:val="32"/>
        </w:rPr>
        <w:t>竞赛项目组织与管理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主办单位：教学科研处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9"/>
          <w:szCs w:val="29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承办单位：信息与智能工程系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组织机构：大赛组委会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outlineLvl w:val="2"/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</w:pPr>
      <w:r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  <w:t>三、</w:t>
      </w:r>
      <w:r>
        <w:rPr>
          <w:rFonts w:hint="eastAsia" w:ascii="黑体" w:hAnsi="黑体" w:eastAsia="黑体" w:cs="Times New Roman"/>
          <w:b/>
          <w:bCs/>
          <w:color w:val="505050"/>
          <w:kern w:val="0"/>
          <w:sz w:val="32"/>
          <w:szCs w:val="32"/>
        </w:rPr>
        <w:t>竞赛报名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1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eastAsia="zh-CN"/>
        </w:rPr>
        <w:t>、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报名条件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eastAsia="zh-CN"/>
        </w:rPr>
        <w:t>：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参赛选手为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eastAsia="zh-CN"/>
        </w:rPr>
        <w:t>学院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在籍学生。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2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eastAsia="zh-CN"/>
        </w:rPr>
        <w:t>、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报名时间：201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val="en-US" w:eastAsia="zh-CN"/>
        </w:rPr>
        <w:t>9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年1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val="en-US" w:eastAsia="zh-CN"/>
        </w:rPr>
        <w:t>1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月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val="en-US" w:eastAsia="zh-CN"/>
        </w:rPr>
        <w:t>4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日—11月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val="en-US" w:eastAsia="zh-CN"/>
        </w:rPr>
        <w:t>15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hint="eastAsia" w:cs="宋体" w:asciiTheme="minorEastAsia" w:hAnsiTheme="minorEastAsia"/>
          <w:color w:val="505050"/>
          <w:kern w:val="0"/>
          <w:sz w:val="29"/>
          <w:szCs w:val="29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val="en-US" w:eastAsia="zh-CN"/>
        </w:rPr>
        <w:t>3、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报名方式：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fldChar w:fldCharType="begin"/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instrText xml:space="preserve"> HYPERLINK "mailto:参加竞赛的同学请下载\“2019年文秘速录院级竞赛报名表\”，并认真填写，以班级为单位将报名表电子版发送到2521267395@qq.com邮箱。" </w:instrTex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fldChar w:fldCharType="separate"/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参加竞赛的同学请下载“201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val="en-US" w:eastAsia="zh-CN"/>
        </w:rPr>
        <w:t>9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年文秘速录院级竞赛报名表”，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eastAsia="zh-CN"/>
        </w:rPr>
        <w:t>并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认真填写，以班级为单位将报名表电子版发送到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val="en-US" w:eastAsia="zh-CN"/>
        </w:rPr>
        <w:t>2521267395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@qq.com邮箱。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hint="default" w:ascii="宋体" w:hAnsi="宋体" w:cs="宋体" w:eastAsiaTheme="minorEastAsia"/>
          <w:color w:val="505050"/>
          <w:kern w:val="0"/>
          <w:sz w:val="29"/>
          <w:szCs w:val="29"/>
          <w:lang w:val="en-US" w:eastAsia="zh-CN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val="en-US" w:eastAsia="zh-CN"/>
        </w:rPr>
        <w:t>4、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竞赛联系人：</w:t>
      </w:r>
      <w:r>
        <w:rPr>
          <w:rFonts w:hint="eastAsia" w:ascii="宋体" w:hAnsi="宋体" w:cs="宋体"/>
          <w:color w:val="505050"/>
          <w:kern w:val="0"/>
          <w:sz w:val="29"/>
          <w:szCs w:val="29"/>
        </w:rPr>
        <w:t xml:space="preserve">俞老师 15955229966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outlineLvl w:val="2"/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</w:pPr>
      <w:bookmarkStart w:id="0" w:name="_Toc250555040"/>
      <w:bookmarkEnd w:id="0"/>
      <w:bookmarkStart w:id="1" w:name="_Toc22377"/>
      <w:r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  <w:t>四、</w:t>
      </w:r>
      <w:r>
        <w:rPr>
          <w:rFonts w:hint="eastAsia" w:ascii="黑体" w:hAnsi="黑体" w:eastAsia="黑体" w:cs="Times New Roman"/>
          <w:b/>
          <w:bCs/>
          <w:color w:val="505050"/>
          <w:kern w:val="0"/>
          <w:sz w:val="32"/>
          <w:szCs w:val="32"/>
        </w:rPr>
        <w:t>竞赛时间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竞赛时间：201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val="en-US" w:eastAsia="zh-CN"/>
        </w:rPr>
        <w:t>9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年11月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val="en-US" w:eastAsia="zh-CN"/>
        </w:rPr>
        <w:t>30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日上午8:30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竞赛地点：学院实训室（具体地点另行通知）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outlineLvl w:val="2"/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</w:pPr>
      <w:r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  <w:t>五、</w:t>
      </w:r>
      <w:r>
        <w:rPr>
          <w:rFonts w:hint="eastAsia" w:ascii="黑体" w:hAnsi="黑体" w:eastAsia="黑体" w:cs="Times New Roman"/>
          <w:b/>
          <w:bCs/>
          <w:color w:val="505050"/>
          <w:kern w:val="0"/>
          <w:sz w:val="32"/>
          <w:szCs w:val="32"/>
        </w:rPr>
        <w:t>竞赛方式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竞赛中每名参赛选手分配一台计算机，抽签决定机位，在规定的时间内完成竞赛内容。在竞赛中，参赛队员要按照监考人员的统一指挥操作。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参赛选手必须携带</w:t>
      </w:r>
      <w:r>
        <w:rPr>
          <w:rFonts w:hint="eastAsia" w:cs="宋体" w:asciiTheme="minorEastAsia" w:hAnsiTheme="minorEastAsia"/>
          <w:b/>
          <w:color w:val="505050"/>
          <w:kern w:val="0"/>
          <w:sz w:val="29"/>
          <w:szCs w:val="29"/>
        </w:rPr>
        <w:t>学生证和签字笔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参加竞赛，不能使用任何USB接口设备。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参赛选手可根据需要自行联系1名指导教师进行指导。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outlineLvl w:val="2"/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</w:pPr>
      <w:r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  <w:t>六、</w:t>
      </w:r>
      <w:r>
        <w:rPr>
          <w:rFonts w:hint="eastAsia" w:ascii="黑体" w:hAnsi="黑体" w:eastAsia="黑体" w:cs="Times New Roman"/>
          <w:b/>
          <w:bCs/>
          <w:color w:val="505050"/>
          <w:kern w:val="0"/>
          <w:sz w:val="32"/>
          <w:szCs w:val="32"/>
        </w:rPr>
        <w:t>竞赛内容、评分规则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竞赛项目一共有三项：文本创建与文字校对、极限看打、听打。各竞赛项目单独记分，每位参赛选手都必须完成三个项目的比赛。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505050"/>
          <w:kern w:val="0"/>
          <w:sz w:val="28"/>
          <w:szCs w:val="28"/>
        </w:rPr>
        <w:t>（一）文本创建与文字校对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1.竞赛方式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参赛选手在规定时间内首先看纸质赛题，用国家标准校对符号对赛题进行校对并标记，再看校对标记后的纸质赛题进行文字和符号的录入。在比赛规定时间内，参赛选手可以进行编辑修改。赛题在比赛开始前，现场发放给每一位参赛选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赛题内容包括时事、经济、法律、军事、民生等社会生活各方面，避免文言文、专业性名词术语和敏感性政治话题，总字数为3000-4000字（含标点）。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需校对的内容集中在赛题的前1000-1200字，错误率约5%（约50处错误）；需要校对的错误类型包括错别字、不符合规范的数字使用、不正确的词语应用、明显的语法错误、明显的标点符号错误、明显的常识性错误、不符合规范的量和单位等。赛题的前1000-1200字校对需正确使用国家标准校对符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比赛时长：15分钟文字校对+30分钟文本录入+3分钟提交比赛结果。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该项得分占总分40%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2.竞赛评判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将参赛选手的赛卷与赛题标准文本进行比对，以录入内容的总准确率计成绩，得分占该项总分的50%。（总准确率=录入有效正确字数÷赛题文本总字数）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将选手校对过的纸制赛题与纸制标准答案进行比对，以参赛选手校对符号使用的正确率计成绩，得分占该项总分的50%（正确率=正确使用的校对字符数÷纸质标准答案总校对字符数）。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505050"/>
          <w:kern w:val="0"/>
          <w:sz w:val="28"/>
          <w:szCs w:val="28"/>
        </w:rPr>
        <w:t>（二）极限看打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1.竞赛方式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参赛选手在比赛时间内，以最快的速度和准确率看打赛题，包括文字、标点符号要与赛题文本保持一致。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比赛时长：35分钟录入+3分钟提交比赛结果。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2.竞赛评判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将参赛选手所录入的内容与赛题通过比对软件进行比对，漏打、多打、错打均记为错误，以录入有效内容的总准确率计分（准确率=录入的有效正确字数÷赛题文本总字数）。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该项得分占综合成绩的30%。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505050"/>
          <w:kern w:val="0"/>
          <w:sz w:val="28"/>
          <w:szCs w:val="28"/>
        </w:rPr>
        <w:t>（三）听打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1.竞赛方式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参赛选手听现场播放的声音赛题进行速录，标点符号可以与赛题文本不一致，声音赛题播放完毕即开始校对，比赛结束后提交电子文稿赛卷。赛题为非匀速录音的听打文章。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比赛时长：10分钟。（声音赛题约7分钟，其余为编辑修改、整理和提交赛卷时间。）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2.竞赛评判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将赛卷与赛题文本进行比对，以录入有效内容的总准确率计分（准确率=录入的有效正确字数÷赛题文本总字数）。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505050"/>
          <w:kern w:val="0"/>
          <w:sz w:val="28"/>
          <w:szCs w:val="28"/>
        </w:rPr>
        <w:t>该项得分占综合成绩的30%。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outlineLvl w:val="2"/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color w:val="505050"/>
          <w:kern w:val="0"/>
          <w:sz w:val="32"/>
          <w:szCs w:val="32"/>
        </w:rPr>
        <w:t>七、综合成绩评定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每一竞赛项目完成后，根据相应赛项的评判方法，对每一位参赛选手进行单项得分的计算，再按相应比例折算成个人综合成绩。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outlineLvl w:val="2"/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</w:pPr>
      <w:r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  <w:t>八、</w:t>
      </w:r>
      <w:r>
        <w:rPr>
          <w:rFonts w:hint="eastAsia" w:ascii="黑体" w:hAnsi="黑体" w:eastAsia="黑体" w:cs="Times New Roman"/>
          <w:b/>
          <w:bCs/>
          <w:color w:val="505050"/>
          <w:kern w:val="0"/>
          <w:sz w:val="32"/>
          <w:szCs w:val="32"/>
        </w:rPr>
        <w:t>竞赛环境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参赛选手抽签决定机位，参赛选手竞赛用的计算机仅安装最新版本的搜狗拼音输入法、智能ABC输入法。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竞赛试题在每个竞赛项目开始前有监考人员统一发放，参赛选手按照要求进行操作。</w:t>
      </w:r>
      <w:r>
        <w:rPr>
          <w:rFonts w:cs="Times New Roman" w:asciiTheme="minorEastAsia" w:hAnsiTheme="minorEastAsia"/>
          <w:color w:val="333333"/>
          <w:kern w:val="0"/>
          <w:sz w:val="18"/>
          <w:szCs w:val="18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outlineLvl w:val="2"/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</w:pPr>
      <w:r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  <w:t>九、</w:t>
      </w:r>
      <w:r>
        <w:rPr>
          <w:rFonts w:hint="eastAsia" w:ascii="黑体" w:hAnsi="黑体" w:eastAsia="黑体" w:cs="Times New Roman"/>
          <w:b/>
          <w:bCs/>
          <w:color w:val="505050"/>
          <w:kern w:val="0"/>
          <w:sz w:val="32"/>
          <w:szCs w:val="32"/>
        </w:rPr>
        <w:t>竞赛奖项设置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本次竞赛设一、二、三等奖若干，</w:t>
      </w: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颁发获奖证书和奖品。奖项设定按《安徽电子信息职业技术学院职业技能竞赛管理办法》（院办〔2015〕14号）执行。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outlineLvl w:val="2"/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</w:pPr>
      <w:r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  <w:t>十、</w:t>
      </w:r>
      <w:r>
        <w:rPr>
          <w:rFonts w:hint="eastAsia" w:ascii="黑体" w:hAnsi="黑体" w:eastAsia="黑体" w:cs="Times New Roman"/>
          <w:b/>
          <w:bCs/>
          <w:color w:val="505050"/>
          <w:kern w:val="0"/>
          <w:sz w:val="32"/>
          <w:szCs w:val="32"/>
        </w:rPr>
        <w:t>参赛选手须知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每一竞赛项目中有下列情形的，该项目单项得分直接计为零分，责任由参赛选手自负：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1.中途退出比赛的；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2.提交的赛卷被评判为无效的；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3.未按要求保存和提交赛卷的；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4.赛卷标记有参赛选手信息的；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5.其他违反竞赛规则或赛场纪律的。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outlineLvl w:val="2"/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</w:pPr>
      <w:r>
        <w:rPr>
          <w:rFonts w:ascii="黑体" w:hAnsi="黑体" w:eastAsia="黑体" w:cs="Times New Roman"/>
          <w:b/>
          <w:bCs/>
          <w:color w:val="505050"/>
          <w:kern w:val="0"/>
          <w:sz w:val="32"/>
          <w:szCs w:val="32"/>
        </w:rPr>
        <w:t>十一、</w:t>
      </w:r>
      <w:r>
        <w:rPr>
          <w:rFonts w:hint="eastAsia" w:ascii="黑体" w:hAnsi="黑体" w:eastAsia="黑体" w:cs="Times New Roman"/>
          <w:b/>
          <w:bCs/>
          <w:color w:val="505050"/>
          <w:kern w:val="0"/>
          <w:sz w:val="32"/>
          <w:szCs w:val="32"/>
        </w:rPr>
        <w:t>申诉与仲裁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对竞赛结果有异议的，在竞赛结束后一小时内以书面形式向大赛仲裁委员会进行申诉，大赛仲裁委员会的裁决为最终裁决，参赛选手不得因为申诉或对处理意见不服而停止比赛，否则按弃权处理。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2"/>
        <w:rPr>
          <w:rFonts w:ascii="黑体" w:hAnsi="黑体" w:eastAsia="黑体" w:cs="Times New Roman"/>
          <w:bCs/>
          <w:color w:val="505050"/>
          <w:kern w:val="0"/>
          <w:sz w:val="32"/>
          <w:szCs w:val="32"/>
        </w:rPr>
      </w:pPr>
      <w:r>
        <w:rPr>
          <w:rFonts w:ascii="黑体" w:hAnsi="黑体" w:eastAsia="黑体" w:cs="Times New Roman"/>
          <w:bCs/>
          <w:color w:val="505050"/>
          <w:kern w:val="0"/>
          <w:sz w:val="32"/>
          <w:szCs w:val="32"/>
        </w:rPr>
        <w:t>十二、</w:t>
      </w:r>
      <w:r>
        <w:rPr>
          <w:rFonts w:hint="eastAsia" w:ascii="黑体" w:hAnsi="黑体" w:eastAsia="黑体" w:cs="Times New Roman"/>
          <w:bCs/>
          <w:color w:val="505050"/>
          <w:kern w:val="0"/>
          <w:sz w:val="32"/>
          <w:szCs w:val="32"/>
        </w:rPr>
        <w:t>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0" w:firstLineChars="200"/>
        <w:jc w:val="left"/>
        <w:textAlignment w:val="auto"/>
        <w:rPr>
          <w:rFonts w:cs="宋体" w:asciiTheme="minorEastAsia" w:hAnsiTheme="minorEastAsia"/>
          <w:color w:val="505050"/>
          <w:kern w:val="0"/>
          <w:sz w:val="18"/>
          <w:szCs w:val="18"/>
        </w:rPr>
      </w:pP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本规程由安徽电子信息职业技术学院201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  <w:lang w:val="en-US" w:eastAsia="zh-CN"/>
        </w:rPr>
        <w:t>9</w:t>
      </w:r>
      <w:r>
        <w:rPr>
          <w:rFonts w:hint="eastAsia" w:cs="宋体" w:asciiTheme="minorEastAsia" w:hAnsiTheme="minorEastAsia"/>
          <w:color w:val="505050"/>
          <w:kern w:val="0"/>
          <w:sz w:val="29"/>
          <w:szCs w:val="29"/>
        </w:rPr>
        <w:t>年文秘速录竞赛组委会负责解释。未尽事宜，另行通知。</w:t>
      </w:r>
    </w:p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F8"/>
    <w:rsid w:val="001E5E6B"/>
    <w:rsid w:val="001F253B"/>
    <w:rsid w:val="002A7342"/>
    <w:rsid w:val="00364FD2"/>
    <w:rsid w:val="003B561A"/>
    <w:rsid w:val="004241B9"/>
    <w:rsid w:val="004C7D22"/>
    <w:rsid w:val="004F598F"/>
    <w:rsid w:val="00513474"/>
    <w:rsid w:val="0053519A"/>
    <w:rsid w:val="005E2F7A"/>
    <w:rsid w:val="006E3B5D"/>
    <w:rsid w:val="00751569"/>
    <w:rsid w:val="008A11CC"/>
    <w:rsid w:val="008E398D"/>
    <w:rsid w:val="008F193D"/>
    <w:rsid w:val="008F4A9A"/>
    <w:rsid w:val="00990A65"/>
    <w:rsid w:val="009A1F6E"/>
    <w:rsid w:val="00A4765D"/>
    <w:rsid w:val="00A959C7"/>
    <w:rsid w:val="00AA5AFC"/>
    <w:rsid w:val="00AD1178"/>
    <w:rsid w:val="00B17E6F"/>
    <w:rsid w:val="00B57790"/>
    <w:rsid w:val="00B67AF8"/>
    <w:rsid w:val="00B91423"/>
    <w:rsid w:val="00B95B8C"/>
    <w:rsid w:val="00BA08E4"/>
    <w:rsid w:val="00BB415A"/>
    <w:rsid w:val="00C94C10"/>
    <w:rsid w:val="00CB0924"/>
    <w:rsid w:val="00CB47D4"/>
    <w:rsid w:val="00CF2063"/>
    <w:rsid w:val="00E01984"/>
    <w:rsid w:val="00E32939"/>
    <w:rsid w:val="00E8311E"/>
    <w:rsid w:val="00EB63B9"/>
    <w:rsid w:val="00EB7867"/>
    <w:rsid w:val="00F426EF"/>
    <w:rsid w:val="00FB7688"/>
    <w:rsid w:val="0D6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rFonts w:hint="eastAsia" w:ascii="微软雅黑" w:hAnsi="微软雅黑" w:eastAsia="微软雅黑"/>
      <w:color w:val="505050"/>
      <w:u w:val="none"/>
    </w:rPr>
  </w:style>
  <w:style w:type="character" w:customStyle="1" w:styleId="10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314</Words>
  <Characters>1793</Characters>
  <Lines>14</Lines>
  <Paragraphs>4</Paragraphs>
  <TotalTime>150</TotalTime>
  <ScaleCrop>false</ScaleCrop>
  <LinksUpToDate>false</LinksUpToDate>
  <CharactersWithSpaces>2103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2016-10-12T11:03:00Z</dcterms:created>
  <dc:creator>老陈</dc:creator>
  <cp:lastModifiedBy>卉慧</cp:lastModifiedBy>
  <dcterms:modified xsi:type="dcterms:W3CDTF">2019-11-04T02:51:18Z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