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B8" w:rsidRDefault="00575CB8" w:rsidP="00575CB8">
      <w:pPr>
        <w:ind w:rightChars="-16" w:right="-34"/>
        <w:jc w:val="left"/>
        <w:rPr>
          <w:rFonts w:ascii="宋体" w:eastAsia="宋体" w:hAnsi="宋体" w:cs="宋体"/>
          <w:b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 w:themeColor="text1"/>
          <w:sz w:val="32"/>
          <w:szCs w:val="32"/>
        </w:rPr>
        <w:t>项目需求：</w:t>
      </w:r>
    </w:p>
    <w:p w:rsidR="00575CB8" w:rsidRDefault="00575CB8" w:rsidP="00575CB8">
      <w:pPr>
        <w:spacing w:line="360" w:lineRule="auto"/>
        <w:ind w:firstLineChars="100" w:firstLine="321"/>
        <w:jc w:val="left"/>
        <w:rPr>
          <w:rFonts w:ascii="宋体" w:eastAsia="宋体" w:hAnsi="宋体" w:cs="宋体"/>
          <w:b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b/>
          <w:noProof/>
          <w:color w:val="000000" w:themeColor="text1"/>
          <w:sz w:val="32"/>
          <w:szCs w:val="32"/>
        </w:rPr>
        <w:drawing>
          <wp:inline distT="0" distB="0" distL="114300" distR="114300">
            <wp:extent cx="5682709" cy="4069080"/>
            <wp:effectExtent l="19050" t="0" r="0" b="0"/>
            <wp:docPr id="3" name="图片 3" descr="@9YCVX6]SS$ZF7Z(T_ODG`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9YCVX6]SS$ZF7Z(T_ODG`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8911" cy="4073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CB8" w:rsidRDefault="00575CB8" w:rsidP="00575CB8">
      <w:pPr>
        <w:spacing w:line="360" w:lineRule="auto"/>
        <w:ind w:firstLineChars="100" w:firstLine="321"/>
        <w:jc w:val="left"/>
        <w:rPr>
          <w:rFonts w:ascii="宋体" w:eastAsia="宋体" w:hAnsi="宋体" w:cs="宋体"/>
          <w:b/>
          <w:color w:val="000000" w:themeColor="text1"/>
          <w:sz w:val="32"/>
          <w:szCs w:val="32"/>
        </w:rPr>
      </w:pPr>
    </w:p>
    <w:p w:rsidR="00575CB8" w:rsidRDefault="00575CB8" w:rsidP="00575CB8">
      <w:pPr>
        <w:pStyle w:val="a0"/>
        <w:rPr>
          <w:rFonts w:ascii="宋体" w:eastAsia="宋体" w:hAnsi="宋体" w:cs="宋体"/>
          <w:b/>
          <w:color w:val="000000" w:themeColor="text1"/>
          <w:sz w:val="32"/>
          <w:szCs w:val="32"/>
        </w:rPr>
      </w:pPr>
    </w:p>
    <w:p w:rsidR="00575CB8" w:rsidRDefault="00575CB8" w:rsidP="00575CB8">
      <w:pPr>
        <w:pStyle w:val="a0"/>
        <w:rPr>
          <w:rFonts w:ascii="宋体" w:eastAsia="宋体" w:hAnsi="宋体" w:cs="宋体"/>
          <w:b/>
          <w:color w:val="000000" w:themeColor="text1"/>
          <w:sz w:val="32"/>
          <w:szCs w:val="32"/>
        </w:rPr>
      </w:pPr>
    </w:p>
    <w:p w:rsidR="00575CB8" w:rsidRDefault="00575CB8" w:rsidP="00575CB8">
      <w:pPr>
        <w:pStyle w:val="a0"/>
        <w:rPr>
          <w:rFonts w:ascii="宋体" w:eastAsia="宋体" w:hAnsi="宋体" w:cs="宋体"/>
          <w:b/>
          <w:color w:val="000000" w:themeColor="text1"/>
          <w:sz w:val="32"/>
          <w:szCs w:val="32"/>
        </w:rPr>
      </w:pPr>
    </w:p>
    <w:p w:rsidR="00575CB8" w:rsidRDefault="00575CB8" w:rsidP="00575CB8">
      <w:pPr>
        <w:pStyle w:val="a0"/>
        <w:rPr>
          <w:rFonts w:ascii="宋体" w:eastAsia="宋体" w:hAnsi="宋体" w:cs="宋体"/>
          <w:b/>
          <w:color w:val="000000" w:themeColor="text1"/>
          <w:sz w:val="32"/>
          <w:szCs w:val="32"/>
        </w:rPr>
      </w:pPr>
    </w:p>
    <w:p w:rsidR="00575CB8" w:rsidRDefault="00575CB8" w:rsidP="00575CB8">
      <w:pPr>
        <w:pStyle w:val="a0"/>
        <w:rPr>
          <w:rFonts w:ascii="宋体" w:eastAsia="宋体" w:hAnsi="宋体" w:cs="宋体"/>
          <w:b/>
          <w:color w:val="000000" w:themeColor="text1"/>
          <w:sz w:val="32"/>
          <w:szCs w:val="32"/>
        </w:rPr>
      </w:pPr>
    </w:p>
    <w:p w:rsidR="00575CB8" w:rsidRDefault="00575CB8" w:rsidP="00575CB8">
      <w:pPr>
        <w:pStyle w:val="a0"/>
        <w:rPr>
          <w:rFonts w:ascii="宋体" w:eastAsia="宋体" w:hAnsi="宋体" w:cs="宋体"/>
          <w:b/>
          <w:color w:val="000000" w:themeColor="text1"/>
          <w:sz w:val="32"/>
          <w:szCs w:val="32"/>
        </w:rPr>
      </w:pPr>
    </w:p>
    <w:p w:rsidR="00575CB8" w:rsidRDefault="00575CB8" w:rsidP="00575CB8">
      <w:pPr>
        <w:pStyle w:val="a0"/>
        <w:rPr>
          <w:rFonts w:ascii="宋体" w:eastAsia="宋体" w:hAnsi="宋体" w:cs="宋体"/>
          <w:b/>
          <w:color w:val="000000" w:themeColor="text1"/>
          <w:sz w:val="32"/>
          <w:szCs w:val="32"/>
        </w:rPr>
      </w:pPr>
    </w:p>
    <w:p w:rsidR="00575CB8" w:rsidRDefault="00575CB8" w:rsidP="00575CB8">
      <w:pPr>
        <w:pStyle w:val="a0"/>
        <w:ind w:firstLine="0"/>
        <w:rPr>
          <w:rFonts w:ascii="宋体" w:eastAsia="宋体" w:hAnsi="宋体" w:cs="宋体" w:hint="eastAsia"/>
          <w:b/>
          <w:color w:val="000000" w:themeColor="text1"/>
          <w:sz w:val="32"/>
          <w:szCs w:val="32"/>
        </w:rPr>
      </w:pPr>
    </w:p>
    <w:p w:rsidR="00575CB8" w:rsidRPr="00575CB8" w:rsidRDefault="00575CB8" w:rsidP="00575CB8">
      <w:pPr>
        <w:widowControl/>
        <w:jc w:val="left"/>
        <w:rPr>
          <w:rFonts w:ascii="宋体" w:eastAsia="宋体" w:hAnsi="宋体" w:cs="宋体"/>
          <w:b/>
          <w:color w:val="000000" w:themeColor="text1"/>
          <w:spacing w:val="20"/>
          <w:sz w:val="32"/>
          <w:szCs w:val="32"/>
        </w:rPr>
      </w:pPr>
      <w:r>
        <w:rPr>
          <w:rFonts w:ascii="宋体" w:eastAsia="宋体" w:hAnsi="宋体" w:cs="宋体"/>
          <w:b/>
          <w:color w:val="000000" w:themeColor="text1"/>
          <w:sz w:val="32"/>
          <w:szCs w:val="32"/>
        </w:rPr>
        <w:br w:type="page"/>
      </w:r>
    </w:p>
    <w:tbl>
      <w:tblPr>
        <w:tblpPr w:leftFromText="180" w:rightFromText="180" w:vertAnchor="text" w:horzAnchor="page" w:tblpX="692" w:tblpY="1500"/>
        <w:tblOverlap w:val="never"/>
        <w:tblW w:w="11000" w:type="dxa"/>
        <w:tblLayout w:type="fixed"/>
        <w:tblLook w:val="04A0"/>
      </w:tblPr>
      <w:tblGrid>
        <w:gridCol w:w="572"/>
        <w:gridCol w:w="1521"/>
        <w:gridCol w:w="2120"/>
        <w:gridCol w:w="659"/>
        <w:gridCol w:w="619"/>
        <w:gridCol w:w="2620"/>
        <w:gridCol w:w="2889"/>
      </w:tblGrid>
      <w:tr w:rsidR="00575CB8" w:rsidTr="00292EBE">
        <w:trPr>
          <w:trHeight w:val="429"/>
        </w:trPr>
        <w:tc>
          <w:tcPr>
            <w:tcW w:w="1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CB8" w:rsidRDefault="00575CB8" w:rsidP="00575CB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36"/>
                <w:szCs w:val="36"/>
                <w:lang/>
              </w:rPr>
              <w:lastRenderedPageBreak/>
              <w:t>低压柜配置清单</w:t>
            </w:r>
          </w:p>
        </w:tc>
      </w:tr>
      <w:tr w:rsidR="00575CB8" w:rsidTr="00575CB8">
        <w:trPr>
          <w:trHeight w:val="52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组件名称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规格型号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单位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数量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品牌说明</w:t>
            </w:r>
          </w:p>
        </w:tc>
      </w:tr>
      <w:tr w:rsidR="00575CB8" w:rsidTr="00575CB8">
        <w:trPr>
          <w:trHeight w:val="48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低压柜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GGD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1AA01 出线柜、</w:t>
            </w:r>
            <w:r>
              <w:rPr>
                <w:rFonts w:ascii="宋体" w:eastAsia="宋体" w:hAnsi="宋体" w:cs="宋体"/>
                <w:sz w:val="24"/>
                <w:szCs w:val="24"/>
              </w:rPr>
              <w:t>前门2.0mm厚度，后门1.5mm厚度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推荐品牌（系列产品）</w:t>
            </w:r>
          </w:p>
        </w:tc>
      </w:tr>
      <w:tr w:rsidR="00575CB8" w:rsidTr="00575CB8">
        <w:trPr>
          <w:trHeight w:val="486"/>
        </w:trPr>
        <w:tc>
          <w:tcPr>
            <w:tcW w:w="5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刀开关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HD13BX-1000/31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中国人民电器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品牌1：中国人民电器</w:t>
            </w:r>
          </w:p>
        </w:tc>
      </w:tr>
      <w:tr w:rsidR="00575CB8" w:rsidTr="00575CB8">
        <w:trPr>
          <w:trHeight w:val="486"/>
        </w:trPr>
        <w:tc>
          <w:tcPr>
            <w:tcW w:w="5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电流互感器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BH-0.66Ⅰ 1000/5 Φ60 0.5级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正泰电器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品牌2：正泰电器</w:t>
            </w:r>
          </w:p>
        </w:tc>
      </w:tr>
      <w:tr w:rsidR="00575CB8" w:rsidTr="00575CB8">
        <w:trPr>
          <w:trHeight w:val="296"/>
        </w:trPr>
        <w:tc>
          <w:tcPr>
            <w:tcW w:w="5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塑壳式断路器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CM3-400L/3300 400A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常熟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品牌3：常熟</w:t>
            </w:r>
          </w:p>
        </w:tc>
      </w:tr>
      <w:tr w:rsidR="00575CB8" w:rsidTr="00575CB8">
        <w:trPr>
          <w:trHeight w:val="296"/>
        </w:trPr>
        <w:tc>
          <w:tcPr>
            <w:tcW w:w="5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塑壳式断路器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CM3-250L/3300 200A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常熟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品牌3：常熟</w:t>
            </w:r>
          </w:p>
        </w:tc>
      </w:tr>
      <w:tr w:rsidR="00575CB8" w:rsidTr="00575CB8">
        <w:trPr>
          <w:trHeight w:val="486"/>
        </w:trPr>
        <w:tc>
          <w:tcPr>
            <w:tcW w:w="5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一次铜(线)排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TMY-60*6 以实际技术生产配套为准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配套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配套</w:t>
            </w:r>
          </w:p>
        </w:tc>
      </w:tr>
      <w:tr w:rsidR="00575CB8" w:rsidTr="00575CB8">
        <w:trPr>
          <w:trHeight w:val="296"/>
        </w:trPr>
        <w:tc>
          <w:tcPr>
            <w:tcW w:w="5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壳体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GGD 800*600*2200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安徽五环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安徽五环</w:t>
            </w:r>
          </w:p>
        </w:tc>
      </w:tr>
      <w:tr w:rsidR="00575CB8" w:rsidTr="00575CB8">
        <w:trPr>
          <w:trHeight w:val="486"/>
        </w:trPr>
        <w:tc>
          <w:tcPr>
            <w:tcW w:w="5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辅助材料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辅材二次线、线鼻子、接地排等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配套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配套</w:t>
            </w:r>
          </w:p>
        </w:tc>
      </w:tr>
      <w:tr w:rsidR="00575CB8" w:rsidTr="00575CB8">
        <w:trPr>
          <w:trHeight w:val="296"/>
        </w:trPr>
        <w:tc>
          <w:tcPr>
            <w:tcW w:w="5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安装费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人工组装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配套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配套</w:t>
            </w:r>
          </w:p>
        </w:tc>
      </w:tr>
      <w:tr w:rsidR="00575CB8" w:rsidTr="00575CB8">
        <w:trPr>
          <w:trHeight w:val="296"/>
        </w:trPr>
        <w:tc>
          <w:tcPr>
            <w:tcW w:w="5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5CB8" w:rsidTr="00575CB8">
        <w:trPr>
          <w:trHeight w:val="48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组件名称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规格型号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单位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数量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品牌说明</w:t>
            </w:r>
          </w:p>
        </w:tc>
      </w:tr>
      <w:tr w:rsidR="00575CB8" w:rsidTr="00575CB8">
        <w:trPr>
          <w:trHeight w:val="48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低压柜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GGD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2AA01 出线柜、</w:t>
            </w:r>
            <w:r>
              <w:rPr>
                <w:rFonts w:ascii="宋体" w:eastAsia="宋体" w:hAnsi="宋体" w:cs="宋体"/>
                <w:sz w:val="24"/>
                <w:szCs w:val="24"/>
              </w:rPr>
              <w:t>前门2.0mm厚度，后门1.5mm厚度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推荐品牌（系列产品）</w:t>
            </w:r>
          </w:p>
        </w:tc>
      </w:tr>
      <w:tr w:rsidR="00575CB8" w:rsidTr="00575CB8">
        <w:trPr>
          <w:trHeight w:val="486"/>
        </w:trPr>
        <w:tc>
          <w:tcPr>
            <w:tcW w:w="5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刀开关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HD13BX-1000/31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中国人民电器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品牌1：中国人民电器</w:t>
            </w:r>
          </w:p>
        </w:tc>
      </w:tr>
      <w:tr w:rsidR="00575CB8" w:rsidTr="00575CB8">
        <w:trPr>
          <w:trHeight w:val="486"/>
        </w:trPr>
        <w:tc>
          <w:tcPr>
            <w:tcW w:w="5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电流互感器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BH-0.66Ⅰ 1000/5 Φ60 0.5级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正泰电器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品牌2：正泰电器</w:t>
            </w:r>
          </w:p>
        </w:tc>
      </w:tr>
      <w:tr w:rsidR="00575CB8" w:rsidTr="00575CB8">
        <w:trPr>
          <w:trHeight w:val="296"/>
        </w:trPr>
        <w:tc>
          <w:tcPr>
            <w:tcW w:w="5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塑壳式断路器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CM3-400L/3300 400A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常熟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品牌3：常熟</w:t>
            </w:r>
          </w:p>
        </w:tc>
      </w:tr>
      <w:tr w:rsidR="00575CB8" w:rsidTr="00575CB8">
        <w:trPr>
          <w:trHeight w:val="296"/>
        </w:trPr>
        <w:tc>
          <w:tcPr>
            <w:tcW w:w="5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塑壳式断路器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CM3-250L/3300 200A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只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常熟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品牌3：常熟</w:t>
            </w:r>
          </w:p>
        </w:tc>
      </w:tr>
      <w:tr w:rsidR="00575CB8" w:rsidTr="00575CB8">
        <w:trPr>
          <w:trHeight w:val="486"/>
        </w:trPr>
        <w:tc>
          <w:tcPr>
            <w:tcW w:w="5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一次铜(线)排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TMY-60*6 以实际技术生产配套为准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配套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配套</w:t>
            </w:r>
          </w:p>
        </w:tc>
      </w:tr>
      <w:tr w:rsidR="00575CB8" w:rsidTr="00575CB8">
        <w:trPr>
          <w:trHeight w:val="296"/>
        </w:trPr>
        <w:tc>
          <w:tcPr>
            <w:tcW w:w="5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壳体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GGD 800*600*2200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安徽五环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安徽五环</w:t>
            </w:r>
          </w:p>
        </w:tc>
      </w:tr>
      <w:tr w:rsidR="00575CB8" w:rsidTr="00575CB8">
        <w:trPr>
          <w:trHeight w:val="486"/>
        </w:trPr>
        <w:tc>
          <w:tcPr>
            <w:tcW w:w="5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辅助材料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辅材二次线、线鼻子、接地排等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配套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配套</w:t>
            </w:r>
          </w:p>
        </w:tc>
      </w:tr>
      <w:tr w:rsidR="00575CB8" w:rsidTr="00575CB8">
        <w:trPr>
          <w:trHeight w:val="296"/>
        </w:trPr>
        <w:tc>
          <w:tcPr>
            <w:tcW w:w="5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安装费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人工组装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配套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配套</w:t>
            </w:r>
          </w:p>
        </w:tc>
      </w:tr>
      <w:tr w:rsidR="00575CB8" w:rsidTr="00575CB8">
        <w:trPr>
          <w:trHeight w:val="305"/>
        </w:trPr>
        <w:tc>
          <w:tcPr>
            <w:tcW w:w="5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CB8" w:rsidRDefault="00575CB8" w:rsidP="00292EB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A54D3" w:rsidRDefault="00FA54D3"/>
    <w:sectPr w:rsidR="00FA5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4D3" w:rsidRDefault="00FA54D3" w:rsidP="00575CB8">
      <w:r>
        <w:separator/>
      </w:r>
    </w:p>
  </w:endnote>
  <w:endnote w:type="continuationSeparator" w:id="1">
    <w:p w:rsidR="00FA54D3" w:rsidRDefault="00FA54D3" w:rsidP="00575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4D3" w:rsidRDefault="00FA54D3" w:rsidP="00575CB8">
      <w:r>
        <w:separator/>
      </w:r>
    </w:p>
  </w:footnote>
  <w:footnote w:type="continuationSeparator" w:id="1">
    <w:p w:rsidR="00FA54D3" w:rsidRDefault="00FA54D3" w:rsidP="00575C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CB8"/>
    <w:rsid w:val="001518F0"/>
    <w:rsid w:val="00575CB8"/>
    <w:rsid w:val="00FA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75CB8"/>
    <w:pPr>
      <w:widowControl w:val="0"/>
      <w:jc w:val="both"/>
    </w:pPr>
    <w:rPr>
      <w:rFonts w:ascii="Calibri" w:eastAsia="微软雅黑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575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575CB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75C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575CB8"/>
    <w:rPr>
      <w:sz w:val="18"/>
      <w:szCs w:val="18"/>
    </w:rPr>
  </w:style>
  <w:style w:type="paragraph" w:customStyle="1" w:styleId="a0">
    <w:name w:val="正"/>
    <w:basedOn w:val="a"/>
    <w:qFormat/>
    <w:rsid w:val="00575CB8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eastAsia="仿宋_GB2312" w:hAnsi="Times New Roman"/>
      <w:color w:val="000000"/>
      <w:spacing w:val="20"/>
      <w:sz w:val="28"/>
      <w:szCs w:val="28"/>
    </w:rPr>
  </w:style>
  <w:style w:type="paragraph" w:styleId="a6">
    <w:name w:val="Balloon Text"/>
    <w:basedOn w:val="a"/>
    <w:link w:val="Char1"/>
    <w:uiPriority w:val="99"/>
    <w:semiHidden/>
    <w:unhideWhenUsed/>
    <w:rsid w:val="00575CB8"/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575CB8"/>
    <w:rPr>
      <w:rFonts w:ascii="Calibri" w:eastAsia="微软雅黑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2023-07-04T10:39:00Z</dcterms:created>
  <dcterms:modified xsi:type="dcterms:W3CDTF">2023-07-04T10:41:00Z</dcterms:modified>
</cp:coreProperties>
</file>